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676" w:rsidRDefault="00076676">
      <w:pPr>
        <w:tabs>
          <w:tab w:val="center" w:pos="4819"/>
          <w:tab w:val="right" w:pos="9638"/>
        </w:tabs>
        <w:rPr>
          <w:kern w:val="2"/>
          <w:sz w:val="22"/>
          <w:szCs w:val="22"/>
        </w:rPr>
      </w:pPr>
    </w:p>
    <w:p w:rsidR="00076676" w:rsidRDefault="00471F1B">
      <w:pPr>
        <w:ind w:left="9923"/>
        <w:jc w:val="both"/>
        <w:rPr>
          <w:szCs w:val="24"/>
          <w:lang w:eastAsia="x-none"/>
        </w:rPr>
      </w:pPr>
      <w:r>
        <w:rPr>
          <w:szCs w:val="24"/>
          <w:lang w:val="x-none" w:eastAsia="x-none"/>
        </w:rPr>
        <w:t>Šakin</w:t>
      </w:r>
      <w:r>
        <w:rPr>
          <w:szCs w:val="24"/>
          <w:lang w:eastAsia="x-none"/>
        </w:rPr>
        <w:t>io</w:t>
      </w:r>
      <w:r>
        <w:rPr>
          <w:szCs w:val="24"/>
          <w:lang w:val="x-none" w:eastAsia="x-none"/>
        </w:rPr>
        <w:t xml:space="preserve"> korupcijos prevencijos sveikatos priežiūros sistemoje 202</w:t>
      </w:r>
      <w:r>
        <w:rPr>
          <w:szCs w:val="24"/>
          <w:lang w:eastAsia="x-none"/>
        </w:rPr>
        <w:t>3</w:t>
      </w:r>
      <w:r>
        <w:rPr>
          <w:szCs w:val="24"/>
          <w:lang w:val="x-none" w:eastAsia="x-none"/>
        </w:rPr>
        <w:t>–202</w:t>
      </w:r>
      <w:r>
        <w:rPr>
          <w:szCs w:val="24"/>
          <w:lang w:eastAsia="x-none"/>
        </w:rPr>
        <w:t>5</w:t>
      </w:r>
      <w:r>
        <w:rPr>
          <w:szCs w:val="24"/>
          <w:lang w:val="x-none" w:eastAsia="x-none"/>
        </w:rPr>
        <w:t xml:space="preserve"> metų </w:t>
      </w:r>
      <w:r>
        <w:rPr>
          <w:szCs w:val="24"/>
          <w:lang w:eastAsia="x-none"/>
        </w:rPr>
        <w:t>veiksmų plano priedas</w:t>
      </w:r>
    </w:p>
    <w:p w:rsidR="00076676" w:rsidRDefault="00076676">
      <w:pPr>
        <w:ind w:right="141"/>
        <w:rPr>
          <w:szCs w:val="24"/>
          <w:lang w:eastAsia="x-none"/>
        </w:rPr>
      </w:pPr>
    </w:p>
    <w:p w:rsidR="00076676" w:rsidRDefault="00471F1B">
      <w:pPr>
        <w:tabs>
          <w:tab w:val="left" w:pos="851"/>
        </w:tabs>
        <w:ind w:firstLine="851"/>
        <w:jc w:val="center"/>
        <w:rPr>
          <w:b/>
          <w:bCs/>
          <w:szCs w:val="24"/>
        </w:rPr>
      </w:pPr>
      <w:r>
        <w:rPr>
          <w:b/>
          <w:bCs/>
          <w:szCs w:val="24"/>
        </w:rPr>
        <w:t>PLANO TIKSLAS, UŽDAVINIAI, KORUPCIJOS RIZIKOS MAŽINIMO PRIEMONĖS, VYKDYTOJAI, LAUKIAMI REZULTATAI, VERTINIMO KRITERIJAI</w:t>
      </w:r>
    </w:p>
    <w:p w:rsidR="00076676" w:rsidRDefault="00076676">
      <w:pPr>
        <w:tabs>
          <w:tab w:val="left" w:pos="851"/>
        </w:tabs>
        <w:ind w:firstLine="851"/>
        <w:jc w:val="center"/>
        <w:rPr>
          <w:b/>
          <w:bCs/>
          <w:szCs w:val="24"/>
        </w:rPr>
      </w:pPr>
    </w:p>
    <w:p w:rsidR="00076676" w:rsidRDefault="00076676">
      <w:pPr>
        <w:tabs>
          <w:tab w:val="left" w:pos="851"/>
        </w:tabs>
        <w:ind w:firstLine="851"/>
        <w:jc w:val="both"/>
        <w:rPr>
          <w:b/>
          <w:bCs/>
          <w:caps/>
          <w:color w:val="FF0000"/>
          <w:szCs w:val="24"/>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4686"/>
        <w:gridCol w:w="1576"/>
        <w:gridCol w:w="1576"/>
        <w:gridCol w:w="2235"/>
        <w:gridCol w:w="3118"/>
      </w:tblGrid>
      <w:tr w:rsidR="00076676">
        <w:tc>
          <w:tcPr>
            <w:tcW w:w="13887" w:type="dxa"/>
            <w:gridSpan w:val="6"/>
            <w:shd w:val="clear" w:color="auto" w:fill="F2F2F2" w:themeFill="background1" w:themeFillShade="F2"/>
          </w:tcPr>
          <w:p w:rsidR="00076676" w:rsidRDefault="00471F1B">
            <w:pPr>
              <w:jc w:val="both"/>
              <w:rPr>
                <w:szCs w:val="24"/>
              </w:rPr>
            </w:pPr>
            <w:r>
              <w:rPr>
                <w:rFonts w:eastAsia="Calibri"/>
                <w:b/>
                <w:bCs/>
                <w:szCs w:val="24"/>
              </w:rPr>
              <w:t xml:space="preserve">TIKSLAS. </w:t>
            </w:r>
            <w:r>
              <w:rPr>
                <w:rFonts w:eastAsia="Calibri"/>
                <w:szCs w:val="24"/>
              </w:rPr>
              <w:t xml:space="preserve">Didinti </w:t>
            </w:r>
            <w:r>
              <w:rPr>
                <w:szCs w:val="24"/>
              </w:rPr>
              <w:t xml:space="preserve">visuomenės </w:t>
            </w:r>
            <w:r>
              <w:rPr>
                <w:szCs w:val="24"/>
              </w:rPr>
              <w:t>antikorupcinį sąmoningumą, netoleranciją korupcijai ir skatinti sveikatos priežiūros sistemą veikti skaidriai ir sąžiningai, netoleruojant korupcijos ar kito nesąžiningo elgesio, ir u</w:t>
            </w:r>
            <w:r>
              <w:rPr>
                <w:color w:val="000000"/>
                <w:szCs w:val="24"/>
                <w:lang w:eastAsia="lt-LT"/>
              </w:rPr>
              <w:t>žtikrinti, kad priežiūros funkcijos valstybėje būtų atliekamos efektyviai</w:t>
            </w:r>
            <w:r>
              <w:rPr>
                <w:color w:val="000000"/>
                <w:szCs w:val="24"/>
                <w:lang w:eastAsia="lt-LT"/>
              </w:rPr>
              <w:t>, koordinuotai ir veiksmingai apsaugant įstatymų bei kitų teisės aktų ginamas teises ir teisėtus interesus.</w:t>
            </w:r>
            <w:r>
              <w:rPr>
                <w:szCs w:val="24"/>
              </w:rPr>
              <w:t xml:space="preserve"> S</w:t>
            </w:r>
            <w:r>
              <w:rPr>
                <w:rFonts w:eastAsia="Calibri"/>
                <w:szCs w:val="24"/>
              </w:rPr>
              <w:t>iekti</w:t>
            </w:r>
            <w:r>
              <w:rPr>
                <w:szCs w:val="24"/>
              </w:rPr>
              <w:t xml:space="preserve">, </w:t>
            </w:r>
            <w:r>
              <w:rPr>
                <w:color w:val="000000"/>
                <w:szCs w:val="24"/>
                <w:lang w:eastAsia="lt-LT"/>
              </w:rPr>
              <w:t xml:space="preserve">kad sveikatos priežiūros sistemos įstaigos </w:t>
            </w:r>
            <w:r>
              <w:rPr>
                <w:szCs w:val="24"/>
              </w:rPr>
              <w:t>ne tik formaliai įgyvendintų priskirtas korupcijos prevencijos priemones, bet kad</w:t>
            </w:r>
            <w:r>
              <w:rPr>
                <w:color w:val="000000"/>
                <w:szCs w:val="24"/>
                <w:lang w:eastAsia="lt-LT"/>
              </w:rPr>
              <w:t xml:space="preserve"> ir už korupcija</w:t>
            </w:r>
            <w:r>
              <w:rPr>
                <w:color w:val="000000"/>
                <w:szCs w:val="24"/>
                <w:lang w:eastAsia="lt-LT"/>
              </w:rPr>
              <w:t>i atsparios aplinkos kūrimą visų pirma būtų atsakingos pačios sveikatos sistemos priežiūros įstaigos, o Lietuvos Respublikos sveikatos apsaugos ministerija (toliau – Ministerija) prižiūrėtų ir prireikus prisidėtų didinant jų atsparumą korupcijai.</w:t>
            </w:r>
          </w:p>
        </w:tc>
      </w:tr>
      <w:tr w:rsidR="00076676">
        <w:tc>
          <w:tcPr>
            <w:tcW w:w="13887" w:type="dxa"/>
            <w:gridSpan w:val="6"/>
            <w:shd w:val="clear" w:color="auto" w:fill="DEEAF6" w:themeFill="accent5" w:themeFillTint="33"/>
          </w:tcPr>
          <w:p w:rsidR="00076676" w:rsidRDefault="00471F1B">
            <w:pPr>
              <w:rPr>
                <w:b/>
                <w:bCs/>
                <w:szCs w:val="24"/>
              </w:rPr>
            </w:pPr>
            <w:r>
              <w:rPr>
                <w:b/>
                <w:bCs/>
                <w:szCs w:val="24"/>
              </w:rPr>
              <w:t>VERTINIM</w:t>
            </w:r>
            <w:r>
              <w:rPr>
                <w:b/>
                <w:bCs/>
                <w:szCs w:val="24"/>
              </w:rPr>
              <w:t xml:space="preserve">O KRITERIJAI: </w:t>
            </w:r>
          </w:p>
          <w:p w:rsidR="00076676" w:rsidRDefault="00471F1B">
            <w:pPr>
              <w:rPr>
                <w:szCs w:val="24"/>
                <w:lang w:eastAsia="lt-LT"/>
              </w:rPr>
            </w:pPr>
            <w:r>
              <w:rPr>
                <w:szCs w:val="24"/>
              </w:rPr>
              <w:t xml:space="preserve">1. Gydymo įstaigų, laikomų </w:t>
            </w:r>
            <w:proofErr w:type="spellStart"/>
            <w:r>
              <w:rPr>
                <w:szCs w:val="24"/>
              </w:rPr>
              <w:t>korumpuočiausiomis</w:t>
            </w:r>
            <w:proofErr w:type="spellEnd"/>
            <w:r>
              <w:rPr>
                <w:szCs w:val="24"/>
              </w:rPr>
              <w:t xml:space="preserve"> institucijomis, mažėjimas pagal Lietuvos korupcijos žemėlapį: 2023 m. – 45 </w:t>
            </w:r>
            <w:r>
              <w:rPr>
                <w:szCs w:val="24"/>
                <w:lang w:eastAsia="lt-LT"/>
              </w:rPr>
              <w:t xml:space="preserve">proc., 2024 m. – 44 proc., 2025 m. – 43 proc.  (2022 m. šis rodiklis buvo 47 proc.); </w:t>
            </w:r>
          </w:p>
          <w:p w:rsidR="00076676" w:rsidRDefault="00471F1B">
            <w:pPr>
              <w:jc w:val="both"/>
              <w:rPr>
                <w:szCs w:val="24"/>
                <w:lang w:eastAsia="lt-LT"/>
              </w:rPr>
            </w:pPr>
            <w:r>
              <w:rPr>
                <w:color w:val="000000"/>
                <w:szCs w:val="24"/>
                <w:lang w:eastAsia="lt-LT"/>
              </w:rPr>
              <w:t>2. 2025 m. Lietuvos respondentų (g</w:t>
            </w:r>
            <w:r>
              <w:rPr>
                <w:color w:val="000000"/>
                <w:szCs w:val="24"/>
                <w:lang w:eastAsia="lt-LT"/>
              </w:rPr>
              <w:t>yventojų), teigiančių, kad per pastaruosius metus davė kyšį: ne daugiau kaip 10</w:t>
            </w:r>
            <w:r>
              <w:rPr>
                <w:color w:val="FF0000"/>
                <w:szCs w:val="24"/>
                <w:lang w:eastAsia="lt-LT"/>
              </w:rPr>
              <w:t xml:space="preserve"> </w:t>
            </w:r>
            <w:r>
              <w:rPr>
                <w:szCs w:val="24"/>
                <w:lang w:eastAsia="lt-LT"/>
              </w:rPr>
              <w:t xml:space="preserve">proc. (2022 m. šis rodiklis buvo 10 proc.); </w:t>
            </w:r>
          </w:p>
          <w:p w:rsidR="00076676" w:rsidRDefault="00471F1B">
            <w:pPr>
              <w:jc w:val="both"/>
              <w:rPr>
                <w:szCs w:val="24"/>
                <w:lang w:eastAsia="lt-LT"/>
              </w:rPr>
            </w:pPr>
            <w:r>
              <w:rPr>
                <w:color w:val="000000"/>
                <w:szCs w:val="24"/>
                <w:lang w:eastAsia="lt-LT"/>
              </w:rPr>
              <w:t>3. 2025 m. Lietuvos respondentų (gyventojų), kurie praneštų apie korupciją: daugiau nei 25</w:t>
            </w:r>
            <w:r>
              <w:rPr>
                <w:color w:val="FF0000"/>
                <w:szCs w:val="24"/>
                <w:lang w:eastAsia="lt-LT"/>
              </w:rPr>
              <w:t xml:space="preserve"> </w:t>
            </w:r>
            <w:r>
              <w:rPr>
                <w:szCs w:val="24"/>
                <w:lang w:eastAsia="lt-LT"/>
              </w:rPr>
              <w:t>proc. (2022 m. šis rodiklis buvo 17 proc</w:t>
            </w:r>
            <w:r>
              <w:rPr>
                <w:szCs w:val="24"/>
                <w:lang w:eastAsia="lt-LT"/>
              </w:rPr>
              <w:t xml:space="preserve">.). </w:t>
            </w:r>
          </w:p>
          <w:p w:rsidR="00076676" w:rsidRDefault="00076676">
            <w:pPr>
              <w:rPr>
                <w:kern w:val="2"/>
                <w:szCs w:val="24"/>
              </w:rPr>
            </w:pPr>
          </w:p>
        </w:tc>
      </w:tr>
      <w:tr w:rsidR="00076676">
        <w:tc>
          <w:tcPr>
            <w:tcW w:w="13887" w:type="dxa"/>
            <w:gridSpan w:val="6"/>
            <w:shd w:val="clear" w:color="auto" w:fill="FFF2CC" w:themeFill="accent4" w:themeFillTint="33"/>
          </w:tcPr>
          <w:p w:rsidR="00076676" w:rsidRDefault="00471F1B">
            <w:pPr>
              <w:jc w:val="center"/>
              <w:rPr>
                <w:rFonts w:eastAsia="Calibri"/>
                <w:b/>
                <w:bCs/>
                <w:szCs w:val="24"/>
              </w:rPr>
            </w:pPr>
            <w:r>
              <w:rPr>
                <w:rFonts w:eastAsia="Calibri"/>
                <w:b/>
                <w:bCs/>
                <w:szCs w:val="24"/>
              </w:rPr>
              <w:t xml:space="preserve">1. UŽDAVINYS </w:t>
            </w:r>
          </w:p>
          <w:p w:rsidR="00076676" w:rsidRDefault="00471F1B">
            <w:pPr>
              <w:jc w:val="center"/>
              <w:rPr>
                <w:rFonts w:eastAsia="Calibri"/>
                <w:b/>
                <w:bCs/>
                <w:szCs w:val="24"/>
              </w:rPr>
            </w:pPr>
            <w:r>
              <w:rPr>
                <w:rFonts w:eastAsia="Calibri"/>
                <w:b/>
                <w:bCs/>
                <w:szCs w:val="24"/>
              </w:rPr>
              <w:t>Didinti įstaigų veiklos viešumą ir atskaitingumą visuomenei</w:t>
            </w:r>
          </w:p>
          <w:p w:rsidR="00076676" w:rsidRDefault="00076676">
            <w:pPr>
              <w:rPr>
                <w:kern w:val="2"/>
                <w:szCs w:val="24"/>
              </w:rPr>
            </w:pPr>
          </w:p>
        </w:tc>
      </w:tr>
      <w:tr w:rsidR="00076676">
        <w:tc>
          <w:tcPr>
            <w:tcW w:w="696" w:type="dxa"/>
          </w:tcPr>
          <w:p w:rsidR="00076676" w:rsidRDefault="00471F1B">
            <w:pPr>
              <w:rPr>
                <w:kern w:val="2"/>
                <w:szCs w:val="24"/>
              </w:rPr>
            </w:pPr>
            <w:r>
              <w:rPr>
                <w:rFonts w:eastAsia="Calibri"/>
                <w:b/>
                <w:bCs/>
                <w:i/>
                <w:iCs/>
                <w:kern w:val="2"/>
                <w:szCs w:val="24"/>
              </w:rPr>
              <w:t>Eil. Nr.</w:t>
            </w:r>
          </w:p>
        </w:tc>
        <w:tc>
          <w:tcPr>
            <w:tcW w:w="4686" w:type="dxa"/>
          </w:tcPr>
          <w:p w:rsidR="00076676" w:rsidRDefault="00471F1B">
            <w:pPr>
              <w:rPr>
                <w:kern w:val="2"/>
                <w:szCs w:val="24"/>
              </w:rPr>
            </w:pPr>
            <w:r>
              <w:rPr>
                <w:rFonts w:eastAsia="Calibri"/>
                <w:b/>
                <w:bCs/>
                <w:i/>
                <w:iCs/>
                <w:kern w:val="2"/>
                <w:szCs w:val="24"/>
              </w:rPr>
              <w:t>Priemonės</w:t>
            </w:r>
          </w:p>
        </w:tc>
        <w:tc>
          <w:tcPr>
            <w:tcW w:w="1576" w:type="dxa"/>
          </w:tcPr>
          <w:p w:rsidR="00076676" w:rsidRDefault="00471F1B">
            <w:pPr>
              <w:rPr>
                <w:kern w:val="2"/>
                <w:szCs w:val="24"/>
              </w:rPr>
            </w:pPr>
            <w:r>
              <w:rPr>
                <w:rFonts w:eastAsia="Calibri"/>
                <w:b/>
                <w:bCs/>
                <w:i/>
                <w:iCs/>
                <w:kern w:val="2"/>
                <w:szCs w:val="24"/>
              </w:rPr>
              <w:t>Vykdytojai</w:t>
            </w:r>
          </w:p>
        </w:tc>
        <w:tc>
          <w:tcPr>
            <w:tcW w:w="1576" w:type="dxa"/>
          </w:tcPr>
          <w:p w:rsidR="00076676" w:rsidRDefault="00471F1B">
            <w:pPr>
              <w:rPr>
                <w:kern w:val="2"/>
                <w:szCs w:val="24"/>
              </w:rPr>
            </w:pPr>
            <w:r>
              <w:rPr>
                <w:rFonts w:eastAsia="Calibri"/>
                <w:b/>
                <w:bCs/>
                <w:i/>
                <w:iCs/>
                <w:kern w:val="2"/>
                <w:szCs w:val="24"/>
              </w:rPr>
              <w:t>Įgyvendinimo terminas</w:t>
            </w:r>
          </w:p>
        </w:tc>
        <w:tc>
          <w:tcPr>
            <w:tcW w:w="2235" w:type="dxa"/>
          </w:tcPr>
          <w:p w:rsidR="00076676" w:rsidRDefault="00471F1B">
            <w:pPr>
              <w:rPr>
                <w:b/>
                <w:bCs/>
                <w:i/>
                <w:iCs/>
                <w:kern w:val="2"/>
                <w:szCs w:val="24"/>
              </w:rPr>
            </w:pPr>
            <w:r>
              <w:rPr>
                <w:b/>
                <w:bCs/>
                <w:i/>
                <w:iCs/>
                <w:kern w:val="2"/>
                <w:szCs w:val="24"/>
              </w:rPr>
              <w:t>Laukiami rezultatai</w:t>
            </w:r>
          </w:p>
        </w:tc>
        <w:tc>
          <w:tcPr>
            <w:tcW w:w="3118" w:type="dxa"/>
          </w:tcPr>
          <w:p w:rsidR="00076676" w:rsidRDefault="00471F1B">
            <w:pPr>
              <w:rPr>
                <w:b/>
                <w:bCs/>
                <w:i/>
                <w:iCs/>
                <w:kern w:val="2"/>
                <w:szCs w:val="24"/>
              </w:rPr>
            </w:pPr>
            <w:r>
              <w:rPr>
                <w:b/>
                <w:bCs/>
                <w:i/>
                <w:iCs/>
                <w:kern w:val="2"/>
                <w:szCs w:val="24"/>
              </w:rPr>
              <w:t>Laukiamas rezultato kriterijus</w:t>
            </w:r>
          </w:p>
        </w:tc>
      </w:tr>
      <w:tr w:rsidR="00076676">
        <w:tc>
          <w:tcPr>
            <w:tcW w:w="696" w:type="dxa"/>
          </w:tcPr>
          <w:p w:rsidR="00076676" w:rsidRDefault="00471F1B">
            <w:pPr>
              <w:jc w:val="both"/>
              <w:rPr>
                <w:kern w:val="2"/>
                <w:szCs w:val="24"/>
              </w:rPr>
            </w:pPr>
            <w:r>
              <w:rPr>
                <w:kern w:val="2"/>
                <w:szCs w:val="24"/>
              </w:rPr>
              <w:t>1.1.</w:t>
            </w:r>
          </w:p>
        </w:tc>
        <w:tc>
          <w:tcPr>
            <w:tcW w:w="4686" w:type="dxa"/>
          </w:tcPr>
          <w:p w:rsidR="00076676" w:rsidRDefault="00471F1B">
            <w:pPr>
              <w:jc w:val="both"/>
              <w:rPr>
                <w:kern w:val="2"/>
                <w:szCs w:val="24"/>
              </w:rPr>
            </w:pPr>
            <w:r>
              <w:rPr>
                <w:kern w:val="2"/>
                <w:szCs w:val="24"/>
              </w:rPr>
              <w:t xml:space="preserve">Organizuoti Ministerijos atstovų ir Ministerijai pavaldžių </w:t>
            </w:r>
            <w:r>
              <w:rPr>
                <w:kern w:val="2"/>
                <w:szCs w:val="24"/>
              </w:rPr>
              <w:t>įstaigų bei asmens sveikatos priežiūros įstaigų (toliau – ASPĮ) vadovų susitikimus tikslu išgryninti įstaigos vertybes.</w:t>
            </w:r>
          </w:p>
        </w:tc>
        <w:tc>
          <w:tcPr>
            <w:tcW w:w="1576" w:type="dxa"/>
          </w:tcPr>
          <w:p w:rsidR="00076676" w:rsidRDefault="00471F1B">
            <w:pPr>
              <w:jc w:val="both"/>
              <w:rPr>
                <w:kern w:val="2"/>
                <w:szCs w:val="24"/>
              </w:rPr>
            </w:pPr>
            <w:r>
              <w:rPr>
                <w:kern w:val="2"/>
                <w:szCs w:val="24"/>
                <w:lang w:eastAsia="lt-LT"/>
              </w:rPr>
              <w:t>Ministerija, Ministerijai pavaldžios įstaigos, ASPĮ</w:t>
            </w:r>
          </w:p>
        </w:tc>
        <w:tc>
          <w:tcPr>
            <w:tcW w:w="1576" w:type="dxa"/>
          </w:tcPr>
          <w:p w:rsidR="00076676" w:rsidRDefault="00471F1B">
            <w:pPr>
              <w:suppressAutoHyphens/>
              <w:jc w:val="both"/>
              <w:rPr>
                <w:szCs w:val="24"/>
                <w:lang w:eastAsia="lt-LT"/>
              </w:rPr>
            </w:pPr>
            <w:r>
              <w:rPr>
                <w:szCs w:val="24"/>
                <w:lang w:eastAsia="lt-LT"/>
              </w:rPr>
              <w:t xml:space="preserve">2023 m. IV </w:t>
            </w:r>
            <w:proofErr w:type="spellStart"/>
            <w:r>
              <w:rPr>
                <w:szCs w:val="24"/>
                <w:lang w:eastAsia="lt-LT"/>
              </w:rPr>
              <w:t>ketv</w:t>
            </w:r>
            <w:proofErr w:type="spellEnd"/>
            <w:r>
              <w:rPr>
                <w:szCs w:val="24"/>
                <w:lang w:eastAsia="lt-LT"/>
              </w:rPr>
              <w:t xml:space="preserve">., </w:t>
            </w:r>
          </w:p>
          <w:p w:rsidR="00076676" w:rsidRDefault="00471F1B">
            <w:pPr>
              <w:suppressAutoHyphens/>
              <w:jc w:val="both"/>
              <w:rPr>
                <w:szCs w:val="24"/>
                <w:lang w:eastAsia="lt-LT"/>
              </w:rPr>
            </w:pPr>
            <w:r>
              <w:rPr>
                <w:szCs w:val="24"/>
                <w:lang w:eastAsia="lt-LT"/>
              </w:rPr>
              <w:t xml:space="preserve">2024 m. IV </w:t>
            </w:r>
            <w:proofErr w:type="spellStart"/>
            <w:r>
              <w:rPr>
                <w:szCs w:val="24"/>
                <w:lang w:eastAsia="lt-LT"/>
              </w:rPr>
              <w:t>ketv</w:t>
            </w:r>
            <w:proofErr w:type="spellEnd"/>
            <w:r>
              <w:rPr>
                <w:szCs w:val="24"/>
                <w:lang w:eastAsia="lt-LT"/>
              </w:rPr>
              <w:t xml:space="preserve">., </w:t>
            </w:r>
          </w:p>
          <w:p w:rsidR="00076676" w:rsidRDefault="00471F1B">
            <w:pPr>
              <w:jc w:val="both"/>
              <w:rPr>
                <w:kern w:val="2"/>
                <w:szCs w:val="24"/>
              </w:rPr>
            </w:pPr>
            <w:r>
              <w:rPr>
                <w:szCs w:val="24"/>
                <w:lang w:eastAsia="lt-LT"/>
              </w:rPr>
              <w:t xml:space="preserve">2025 m. IV </w:t>
            </w:r>
            <w:proofErr w:type="spellStart"/>
            <w:r>
              <w:rPr>
                <w:szCs w:val="24"/>
                <w:lang w:eastAsia="lt-LT"/>
              </w:rPr>
              <w:t>ketv</w:t>
            </w:r>
            <w:proofErr w:type="spellEnd"/>
            <w:r>
              <w:rPr>
                <w:szCs w:val="24"/>
                <w:lang w:eastAsia="lt-LT"/>
              </w:rPr>
              <w:t>.</w:t>
            </w:r>
          </w:p>
        </w:tc>
        <w:tc>
          <w:tcPr>
            <w:tcW w:w="2235" w:type="dxa"/>
          </w:tcPr>
          <w:p w:rsidR="00076676" w:rsidRDefault="00471F1B">
            <w:pPr>
              <w:jc w:val="both"/>
              <w:rPr>
                <w:kern w:val="2"/>
                <w:szCs w:val="24"/>
              </w:rPr>
            </w:pPr>
            <w:r>
              <w:rPr>
                <w:kern w:val="2"/>
                <w:szCs w:val="24"/>
              </w:rPr>
              <w:t>Išgrynintos vertybės,  atspin</w:t>
            </w:r>
            <w:r>
              <w:rPr>
                <w:kern w:val="2"/>
                <w:szCs w:val="24"/>
              </w:rPr>
              <w:t xml:space="preserve">dinčios visuomenės, klientų ir pacientų keliamus lūkesčius paslaugų teikėjams, leis efektyvinti veiklą ir </w:t>
            </w:r>
            <w:r>
              <w:rPr>
                <w:kern w:val="2"/>
                <w:szCs w:val="24"/>
              </w:rPr>
              <w:lastRenderedPageBreak/>
              <w:t xml:space="preserve">teikti skaidresnes paslaugas. </w:t>
            </w:r>
          </w:p>
        </w:tc>
        <w:tc>
          <w:tcPr>
            <w:tcW w:w="3118" w:type="dxa"/>
          </w:tcPr>
          <w:p w:rsidR="00076676" w:rsidRDefault="00471F1B">
            <w:pPr>
              <w:suppressAutoHyphens/>
              <w:jc w:val="both"/>
              <w:rPr>
                <w:color w:val="FF0000"/>
                <w:szCs w:val="24"/>
              </w:rPr>
            </w:pPr>
            <w:r>
              <w:rPr>
                <w:rFonts w:eastAsia="Calibri"/>
                <w:szCs w:val="24"/>
              </w:rPr>
              <w:lastRenderedPageBreak/>
              <w:t xml:space="preserve">Skaičius </w:t>
            </w:r>
            <w:r>
              <w:rPr>
                <w:szCs w:val="24"/>
              </w:rPr>
              <w:t xml:space="preserve">įstaigų, nusimačiusių vidines įstaigos vertybes: 2023 m. – </w:t>
            </w:r>
            <w:r>
              <w:rPr>
                <w:szCs w:val="24"/>
                <w:lang w:eastAsia="lt-LT"/>
              </w:rPr>
              <w:t>13; 2024 m. – 13; 2025 m. – 12</w:t>
            </w:r>
            <w:r>
              <w:rPr>
                <w:szCs w:val="24"/>
                <w:vertAlign w:val="superscript"/>
                <w:lang w:eastAsia="lt-LT"/>
              </w:rPr>
              <w:footnoteReference w:id="1"/>
            </w:r>
            <w:r>
              <w:rPr>
                <w:szCs w:val="24"/>
                <w:lang w:eastAsia="lt-LT"/>
              </w:rPr>
              <w:t xml:space="preserve">. </w:t>
            </w:r>
          </w:p>
          <w:p w:rsidR="00076676" w:rsidRDefault="00076676">
            <w:pPr>
              <w:jc w:val="both"/>
              <w:rPr>
                <w:kern w:val="2"/>
                <w:szCs w:val="24"/>
              </w:rPr>
            </w:pPr>
          </w:p>
        </w:tc>
      </w:tr>
      <w:tr w:rsidR="00076676">
        <w:tc>
          <w:tcPr>
            <w:tcW w:w="696" w:type="dxa"/>
          </w:tcPr>
          <w:p w:rsidR="00076676" w:rsidRDefault="00471F1B">
            <w:pPr>
              <w:jc w:val="both"/>
              <w:rPr>
                <w:kern w:val="2"/>
                <w:szCs w:val="24"/>
              </w:rPr>
            </w:pPr>
            <w:r>
              <w:rPr>
                <w:kern w:val="2"/>
                <w:szCs w:val="24"/>
              </w:rPr>
              <w:t>1.2.</w:t>
            </w:r>
          </w:p>
        </w:tc>
        <w:tc>
          <w:tcPr>
            <w:tcW w:w="4686" w:type="dxa"/>
          </w:tcPr>
          <w:p w:rsidR="00076676" w:rsidRDefault="00471F1B">
            <w:pPr>
              <w:jc w:val="both"/>
              <w:rPr>
                <w:kern w:val="2"/>
                <w:szCs w:val="24"/>
              </w:rPr>
            </w:pPr>
            <w:r>
              <w:rPr>
                <w:kern w:val="2"/>
                <w:szCs w:val="24"/>
              </w:rPr>
              <w:t>Organizuot</w:t>
            </w:r>
            <w:r>
              <w:rPr>
                <w:kern w:val="2"/>
                <w:szCs w:val="24"/>
              </w:rPr>
              <w:t>i Ministerijos atstovų ir Ministerijai pavaldžių įstaigų bei ASPĮ darbuotojų / medicinos personalo viešąsias konsultacijas apie skaidresnę sveikatos priežiūros sistemą.</w:t>
            </w:r>
          </w:p>
        </w:tc>
        <w:tc>
          <w:tcPr>
            <w:tcW w:w="1576" w:type="dxa"/>
          </w:tcPr>
          <w:p w:rsidR="00076676" w:rsidRDefault="00471F1B">
            <w:pPr>
              <w:jc w:val="both"/>
              <w:rPr>
                <w:kern w:val="2"/>
                <w:szCs w:val="24"/>
              </w:rPr>
            </w:pPr>
            <w:r>
              <w:rPr>
                <w:kern w:val="2"/>
                <w:szCs w:val="24"/>
                <w:lang w:eastAsia="lt-LT"/>
              </w:rPr>
              <w:t>Ministerija, Ministerijai pavaldžios įstaigos, ASPĮ</w:t>
            </w:r>
          </w:p>
        </w:tc>
        <w:tc>
          <w:tcPr>
            <w:tcW w:w="1576" w:type="dxa"/>
          </w:tcPr>
          <w:p w:rsidR="00076676" w:rsidRDefault="00471F1B">
            <w:pPr>
              <w:suppressAutoHyphens/>
              <w:jc w:val="both"/>
              <w:rPr>
                <w:szCs w:val="24"/>
                <w:lang w:eastAsia="lt-LT"/>
              </w:rPr>
            </w:pPr>
            <w:r>
              <w:rPr>
                <w:szCs w:val="24"/>
                <w:lang w:eastAsia="lt-LT"/>
              </w:rPr>
              <w:t xml:space="preserve">2023 m. IV </w:t>
            </w:r>
            <w:proofErr w:type="spellStart"/>
            <w:r>
              <w:rPr>
                <w:szCs w:val="24"/>
                <w:lang w:eastAsia="lt-LT"/>
              </w:rPr>
              <w:t>ketv</w:t>
            </w:r>
            <w:proofErr w:type="spellEnd"/>
            <w:r>
              <w:rPr>
                <w:szCs w:val="24"/>
                <w:lang w:eastAsia="lt-LT"/>
              </w:rPr>
              <w:t xml:space="preserve">., </w:t>
            </w:r>
          </w:p>
          <w:p w:rsidR="00076676" w:rsidRDefault="00471F1B">
            <w:pPr>
              <w:suppressAutoHyphens/>
              <w:jc w:val="both"/>
              <w:rPr>
                <w:szCs w:val="24"/>
                <w:lang w:eastAsia="lt-LT"/>
              </w:rPr>
            </w:pPr>
            <w:r>
              <w:rPr>
                <w:szCs w:val="24"/>
                <w:lang w:eastAsia="lt-LT"/>
              </w:rPr>
              <w:t xml:space="preserve">2024 m. IV </w:t>
            </w:r>
            <w:proofErr w:type="spellStart"/>
            <w:r>
              <w:rPr>
                <w:szCs w:val="24"/>
                <w:lang w:eastAsia="lt-LT"/>
              </w:rPr>
              <w:t>ketv</w:t>
            </w:r>
            <w:proofErr w:type="spellEnd"/>
            <w:r>
              <w:rPr>
                <w:szCs w:val="24"/>
                <w:lang w:eastAsia="lt-LT"/>
              </w:rPr>
              <w:t>.</w:t>
            </w:r>
            <w:r>
              <w:rPr>
                <w:szCs w:val="24"/>
                <w:lang w:eastAsia="lt-LT"/>
              </w:rPr>
              <w:t xml:space="preserve">, </w:t>
            </w:r>
          </w:p>
          <w:p w:rsidR="00076676" w:rsidRDefault="00471F1B">
            <w:pPr>
              <w:jc w:val="both"/>
              <w:rPr>
                <w:kern w:val="2"/>
                <w:szCs w:val="24"/>
              </w:rPr>
            </w:pPr>
            <w:r>
              <w:rPr>
                <w:szCs w:val="24"/>
                <w:lang w:eastAsia="lt-LT"/>
              </w:rPr>
              <w:t xml:space="preserve">2025 m. IV </w:t>
            </w:r>
            <w:proofErr w:type="spellStart"/>
            <w:r>
              <w:rPr>
                <w:szCs w:val="24"/>
                <w:lang w:eastAsia="lt-LT"/>
              </w:rPr>
              <w:t>ketv</w:t>
            </w:r>
            <w:proofErr w:type="spellEnd"/>
            <w:r>
              <w:rPr>
                <w:szCs w:val="24"/>
                <w:lang w:eastAsia="lt-LT"/>
              </w:rPr>
              <w:t>.</w:t>
            </w:r>
          </w:p>
        </w:tc>
        <w:tc>
          <w:tcPr>
            <w:tcW w:w="2235" w:type="dxa"/>
          </w:tcPr>
          <w:p w:rsidR="00076676" w:rsidRDefault="00471F1B">
            <w:pPr>
              <w:jc w:val="both"/>
              <w:rPr>
                <w:kern w:val="2"/>
                <w:szCs w:val="24"/>
              </w:rPr>
            </w:pPr>
            <w:r>
              <w:rPr>
                <w:kern w:val="2"/>
                <w:szCs w:val="24"/>
              </w:rPr>
              <w:t xml:space="preserve">Nustatytas poreikis kvalifikacijos tobulinimo korupcijos prevencijos srityje.   </w:t>
            </w:r>
          </w:p>
          <w:p w:rsidR="00076676" w:rsidRDefault="00471F1B">
            <w:pPr>
              <w:jc w:val="both"/>
              <w:rPr>
                <w:kern w:val="2"/>
                <w:szCs w:val="24"/>
              </w:rPr>
            </w:pPr>
            <w:r>
              <w:rPr>
                <w:kern w:val="2"/>
                <w:szCs w:val="24"/>
              </w:rPr>
              <w:t xml:space="preserve">Nustatytas pasirengimas užtikrinti numatytų priemonių korupcijos rizikoms mažinti tinkamą įgyvendinimą.  </w:t>
            </w:r>
          </w:p>
          <w:p w:rsidR="00076676" w:rsidRDefault="00471F1B">
            <w:pPr>
              <w:jc w:val="both"/>
              <w:rPr>
                <w:kern w:val="2"/>
                <w:szCs w:val="24"/>
              </w:rPr>
            </w:pPr>
            <w:r>
              <w:rPr>
                <w:color w:val="000000"/>
                <w:kern w:val="2"/>
                <w:szCs w:val="24"/>
              </w:rPr>
              <w:t xml:space="preserve">Identifikuotas korupcijos prevencijos veiklos vykdymo poreikis , atsižvelgiant į įstaigos dydį ir (ar) administracinius </w:t>
            </w:r>
            <w:proofErr w:type="spellStart"/>
            <w:r>
              <w:rPr>
                <w:color w:val="000000"/>
                <w:kern w:val="2"/>
                <w:szCs w:val="24"/>
              </w:rPr>
              <w:t>pajėgumus</w:t>
            </w:r>
            <w:proofErr w:type="spellEnd"/>
            <w:r>
              <w:rPr>
                <w:color w:val="000000"/>
                <w:kern w:val="2"/>
                <w:szCs w:val="24"/>
              </w:rPr>
              <w:t xml:space="preserve">, bei priemonės, kurios būtinos korupcijai atspariai aplinkai sukurti, siekiant kuo mažesnės administracinės naštos.  </w:t>
            </w:r>
          </w:p>
          <w:p w:rsidR="00076676" w:rsidRDefault="00076676">
            <w:pPr>
              <w:jc w:val="both"/>
              <w:rPr>
                <w:kern w:val="2"/>
                <w:szCs w:val="24"/>
              </w:rPr>
            </w:pPr>
          </w:p>
        </w:tc>
        <w:tc>
          <w:tcPr>
            <w:tcW w:w="3118" w:type="dxa"/>
          </w:tcPr>
          <w:p w:rsidR="00076676" w:rsidRDefault="00471F1B">
            <w:pPr>
              <w:jc w:val="both"/>
              <w:rPr>
                <w:kern w:val="2"/>
                <w:szCs w:val="24"/>
              </w:rPr>
            </w:pPr>
            <w:r>
              <w:rPr>
                <w:szCs w:val="24"/>
              </w:rPr>
              <w:t>Įstaigų</w:t>
            </w:r>
            <w:r>
              <w:rPr>
                <w:szCs w:val="24"/>
              </w:rPr>
              <w:t xml:space="preserve">, dalyvavusių surengtose viešosiose konsultacijose tarp Ministerijos atstovų ir darbuotojų,  skaičius: 2023 m. – </w:t>
            </w:r>
            <w:r>
              <w:rPr>
                <w:szCs w:val="24"/>
                <w:lang w:eastAsia="lt-LT"/>
              </w:rPr>
              <w:t>13; 2024 m. – 13; 2025 m. – 12</w:t>
            </w:r>
            <w:r>
              <w:rPr>
                <w:szCs w:val="24"/>
                <w:vertAlign w:val="superscript"/>
                <w:lang w:eastAsia="lt-LT"/>
              </w:rPr>
              <w:footnoteReference w:id="2"/>
            </w:r>
            <w:r>
              <w:rPr>
                <w:szCs w:val="24"/>
                <w:lang w:eastAsia="lt-LT"/>
              </w:rPr>
              <w:t>.</w:t>
            </w:r>
          </w:p>
        </w:tc>
      </w:tr>
      <w:tr w:rsidR="00076676">
        <w:tc>
          <w:tcPr>
            <w:tcW w:w="696" w:type="dxa"/>
          </w:tcPr>
          <w:p w:rsidR="00076676" w:rsidRDefault="00471F1B">
            <w:pPr>
              <w:jc w:val="both"/>
              <w:rPr>
                <w:kern w:val="2"/>
                <w:szCs w:val="24"/>
              </w:rPr>
            </w:pPr>
            <w:r>
              <w:rPr>
                <w:kern w:val="2"/>
                <w:szCs w:val="24"/>
              </w:rPr>
              <w:t>1.3.</w:t>
            </w:r>
          </w:p>
        </w:tc>
        <w:tc>
          <w:tcPr>
            <w:tcW w:w="4686" w:type="dxa"/>
          </w:tcPr>
          <w:p w:rsidR="00076676" w:rsidRDefault="00471F1B">
            <w:pPr>
              <w:jc w:val="both"/>
              <w:rPr>
                <w:kern w:val="2"/>
                <w:szCs w:val="24"/>
              </w:rPr>
            </w:pPr>
            <w:r>
              <w:rPr>
                <w:kern w:val="2"/>
                <w:szCs w:val="24"/>
              </w:rPr>
              <w:t>Interneto svetainėje ir viešai matomose įstaigų erdvėse (fojė, koridoriuje, kitoje gerai matomoje vietoj</w:t>
            </w:r>
            <w:r>
              <w:rPr>
                <w:kern w:val="2"/>
                <w:szCs w:val="24"/>
              </w:rPr>
              <w:t xml:space="preserve">e) skelbti įstaigos vertybes.    </w:t>
            </w:r>
          </w:p>
        </w:tc>
        <w:tc>
          <w:tcPr>
            <w:tcW w:w="1576" w:type="dxa"/>
          </w:tcPr>
          <w:p w:rsidR="00076676" w:rsidRDefault="00471F1B">
            <w:pPr>
              <w:jc w:val="both"/>
              <w:rPr>
                <w:kern w:val="2"/>
                <w:szCs w:val="24"/>
              </w:rPr>
            </w:pPr>
            <w:r>
              <w:rPr>
                <w:kern w:val="2"/>
                <w:szCs w:val="24"/>
                <w:lang w:eastAsia="lt-LT"/>
              </w:rPr>
              <w:t>Ministerijai pavaldžios įstaigos, ASPĮ</w:t>
            </w:r>
          </w:p>
        </w:tc>
        <w:tc>
          <w:tcPr>
            <w:tcW w:w="1576" w:type="dxa"/>
          </w:tcPr>
          <w:p w:rsidR="00076676" w:rsidRDefault="00471F1B">
            <w:pPr>
              <w:jc w:val="both"/>
              <w:rPr>
                <w:kern w:val="2"/>
                <w:szCs w:val="24"/>
              </w:rPr>
            </w:pPr>
            <w:r>
              <w:rPr>
                <w:kern w:val="2"/>
                <w:szCs w:val="24"/>
                <w:lang w:eastAsia="lt-LT"/>
              </w:rPr>
              <w:t xml:space="preserve">Kiekvienais metais viešinama </w:t>
            </w:r>
            <w:r>
              <w:rPr>
                <w:kern w:val="2"/>
                <w:szCs w:val="24"/>
                <w:lang w:eastAsia="lt-LT"/>
              </w:rPr>
              <w:lastRenderedPageBreak/>
              <w:t xml:space="preserve">aktuali ir atnaujinta  informacija </w:t>
            </w:r>
          </w:p>
        </w:tc>
        <w:tc>
          <w:tcPr>
            <w:tcW w:w="2235" w:type="dxa"/>
          </w:tcPr>
          <w:p w:rsidR="00076676" w:rsidRDefault="00471F1B">
            <w:pPr>
              <w:jc w:val="both"/>
              <w:rPr>
                <w:kern w:val="2"/>
                <w:szCs w:val="24"/>
              </w:rPr>
            </w:pPr>
            <w:r>
              <w:rPr>
                <w:kern w:val="2"/>
                <w:szCs w:val="24"/>
              </w:rPr>
              <w:lastRenderedPageBreak/>
              <w:t xml:space="preserve">Didesnis visuomenės ir pacientų </w:t>
            </w:r>
            <w:r>
              <w:rPr>
                <w:kern w:val="2"/>
                <w:szCs w:val="24"/>
              </w:rPr>
              <w:lastRenderedPageBreak/>
              <w:t xml:space="preserve">antikorupcinis sąmoningumas. </w:t>
            </w:r>
          </w:p>
        </w:tc>
        <w:tc>
          <w:tcPr>
            <w:tcW w:w="3118" w:type="dxa"/>
          </w:tcPr>
          <w:p w:rsidR="00076676" w:rsidRDefault="00471F1B">
            <w:pPr>
              <w:pBdr>
                <w:top w:val="nil"/>
                <w:left w:val="nil"/>
                <w:bottom w:val="nil"/>
                <w:right w:val="nil"/>
                <w:between w:val="nil"/>
              </w:pBdr>
              <w:jc w:val="both"/>
              <w:rPr>
                <w:szCs w:val="24"/>
              </w:rPr>
            </w:pPr>
            <w:r>
              <w:rPr>
                <w:szCs w:val="24"/>
              </w:rPr>
              <w:lastRenderedPageBreak/>
              <w:t xml:space="preserve">Viešai skelbiamos įstaigos vertybės (interneto </w:t>
            </w:r>
            <w:r>
              <w:rPr>
                <w:szCs w:val="24"/>
              </w:rPr>
              <w:t xml:space="preserve">svetainėje </w:t>
            </w:r>
            <w:r>
              <w:rPr>
                <w:szCs w:val="24"/>
              </w:rPr>
              <w:lastRenderedPageBreak/>
              <w:t>ir gerai įstaigoje matomoje vietoje).</w:t>
            </w:r>
          </w:p>
          <w:p w:rsidR="00076676" w:rsidRDefault="00076676">
            <w:pPr>
              <w:jc w:val="both"/>
              <w:rPr>
                <w:kern w:val="2"/>
                <w:szCs w:val="24"/>
              </w:rPr>
            </w:pPr>
          </w:p>
        </w:tc>
      </w:tr>
      <w:tr w:rsidR="00076676">
        <w:tc>
          <w:tcPr>
            <w:tcW w:w="696" w:type="dxa"/>
          </w:tcPr>
          <w:p w:rsidR="00076676" w:rsidRDefault="00471F1B">
            <w:pPr>
              <w:jc w:val="both"/>
              <w:rPr>
                <w:kern w:val="2"/>
                <w:szCs w:val="24"/>
              </w:rPr>
            </w:pPr>
            <w:r>
              <w:rPr>
                <w:kern w:val="2"/>
                <w:szCs w:val="24"/>
              </w:rPr>
              <w:lastRenderedPageBreak/>
              <w:t>1.4.</w:t>
            </w:r>
          </w:p>
        </w:tc>
        <w:tc>
          <w:tcPr>
            <w:tcW w:w="4686" w:type="dxa"/>
          </w:tcPr>
          <w:p w:rsidR="00076676" w:rsidRDefault="00471F1B">
            <w:pPr>
              <w:jc w:val="both"/>
              <w:rPr>
                <w:kern w:val="2"/>
                <w:szCs w:val="24"/>
              </w:rPr>
            </w:pPr>
            <w:r>
              <w:rPr>
                <w:kern w:val="2"/>
                <w:szCs w:val="24"/>
              </w:rPr>
              <w:t>Organizuoti įstaigoje kasmetinę vadovybės bei darbuotojų diskusiją, tikslu aptarti įstaigos vertybes ir antikorupcinius pokyčius.</w:t>
            </w:r>
          </w:p>
        </w:tc>
        <w:tc>
          <w:tcPr>
            <w:tcW w:w="1576" w:type="dxa"/>
          </w:tcPr>
          <w:p w:rsidR="00076676" w:rsidRDefault="00471F1B">
            <w:pPr>
              <w:jc w:val="both"/>
              <w:rPr>
                <w:kern w:val="2"/>
                <w:szCs w:val="24"/>
              </w:rPr>
            </w:pPr>
            <w:r>
              <w:rPr>
                <w:kern w:val="2"/>
                <w:szCs w:val="24"/>
                <w:lang w:eastAsia="lt-LT"/>
              </w:rPr>
              <w:t>Ministerija, Ministerijai pavaldžios įstaigos, ASPĮ</w:t>
            </w:r>
          </w:p>
        </w:tc>
        <w:tc>
          <w:tcPr>
            <w:tcW w:w="1576" w:type="dxa"/>
          </w:tcPr>
          <w:p w:rsidR="00076676" w:rsidRDefault="00471F1B">
            <w:pPr>
              <w:jc w:val="both"/>
              <w:rPr>
                <w:kern w:val="2"/>
                <w:szCs w:val="24"/>
                <w:lang w:eastAsia="lt-LT"/>
              </w:rPr>
            </w:pPr>
            <w:r>
              <w:rPr>
                <w:kern w:val="2"/>
                <w:szCs w:val="24"/>
                <w:lang w:eastAsia="lt-LT"/>
              </w:rPr>
              <w:t xml:space="preserve">2023 m. IV </w:t>
            </w:r>
            <w:proofErr w:type="spellStart"/>
            <w:r>
              <w:rPr>
                <w:kern w:val="2"/>
                <w:szCs w:val="24"/>
                <w:lang w:eastAsia="lt-LT"/>
              </w:rPr>
              <w:t>ketv</w:t>
            </w:r>
            <w:proofErr w:type="spellEnd"/>
            <w:r>
              <w:rPr>
                <w:kern w:val="2"/>
                <w:szCs w:val="24"/>
                <w:lang w:eastAsia="lt-LT"/>
              </w:rPr>
              <w:t>.,</w:t>
            </w:r>
          </w:p>
          <w:p w:rsidR="00076676" w:rsidRDefault="00471F1B">
            <w:pPr>
              <w:jc w:val="both"/>
              <w:rPr>
                <w:kern w:val="2"/>
                <w:szCs w:val="24"/>
                <w:lang w:eastAsia="lt-LT"/>
              </w:rPr>
            </w:pPr>
            <w:r>
              <w:rPr>
                <w:kern w:val="2"/>
                <w:szCs w:val="24"/>
                <w:lang w:eastAsia="lt-LT"/>
              </w:rPr>
              <w:t xml:space="preserve">2024 m. IV </w:t>
            </w:r>
            <w:proofErr w:type="spellStart"/>
            <w:r>
              <w:rPr>
                <w:kern w:val="2"/>
                <w:szCs w:val="24"/>
                <w:lang w:eastAsia="lt-LT"/>
              </w:rPr>
              <w:t>ketv</w:t>
            </w:r>
            <w:proofErr w:type="spellEnd"/>
            <w:r>
              <w:rPr>
                <w:kern w:val="2"/>
                <w:szCs w:val="24"/>
                <w:lang w:eastAsia="lt-LT"/>
              </w:rPr>
              <w:t>.,</w:t>
            </w:r>
          </w:p>
          <w:p w:rsidR="00076676" w:rsidRDefault="00471F1B">
            <w:pPr>
              <w:jc w:val="both"/>
              <w:rPr>
                <w:kern w:val="2"/>
                <w:szCs w:val="24"/>
              </w:rPr>
            </w:pPr>
            <w:r>
              <w:rPr>
                <w:kern w:val="2"/>
                <w:szCs w:val="24"/>
                <w:lang w:eastAsia="lt-LT"/>
              </w:rPr>
              <w:t xml:space="preserve">2025 m. IV </w:t>
            </w:r>
            <w:proofErr w:type="spellStart"/>
            <w:r>
              <w:rPr>
                <w:kern w:val="2"/>
                <w:szCs w:val="24"/>
                <w:lang w:eastAsia="lt-LT"/>
              </w:rPr>
              <w:t>ketv</w:t>
            </w:r>
            <w:proofErr w:type="spellEnd"/>
            <w:r>
              <w:rPr>
                <w:kern w:val="2"/>
                <w:szCs w:val="24"/>
                <w:lang w:eastAsia="lt-LT"/>
              </w:rPr>
              <w:t xml:space="preserve">.  </w:t>
            </w:r>
          </w:p>
        </w:tc>
        <w:tc>
          <w:tcPr>
            <w:tcW w:w="2235" w:type="dxa"/>
          </w:tcPr>
          <w:p w:rsidR="00076676" w:rsidRDefault="00471F1B">
            <w:pPr>
              <w:jc w:val="both"/>
              <w:rPr>
                <w:kern w:val="2"/>
                <w:szCs w:val="24"/>
              </w:rPr>
            </w:pPr>
            <w:r>
              <w:rPr>
                <w:kern w:val="2"/>
                <w:szCs w:val="24"/>
              </w:rPr>
              <w:t xml:space="preserve">Didesnis darbuotojų antikorupcinis sąmoningumas. </w:t>
            </w:r>
          </w:p>
        </w:tc>
        <w:tc>
          <w:tcPr>
            <w:tcW w:w="3118" w:type="dxa"/>
          </w:tcPr>
          <w:p w:rsidR="00076676" w:rsidRDefault="00471F1B">
            <w:pPr>
              <w:jc w:val="both"/>
              <w:rPr>
                <w:kern w:val="2"/>
                <w:szCs w:val="24"/>
              </w:rPr>
            </w:pPr>
            <w:r>
              <w:rPr>
                <w:kern w:val="2"/>
                <w:szCs w:val="24"/>
              </w:rPr>
              <w:t xml:space="preserve">Įstaigos vadovybės ir darbuotojų suorganizuotų diskusijų skaičius: ne mažiau nei viena diskusija per kalendorinius metus.     </w:t>
            </w:r>
          </w:p>
        </w:tc>
      </w:tr>
      <w:tr w:rsidR="00076676">
        <w:tc>
          <w:tcPr>
            <w:tcW w:w="696" w:type="dxa"/>
          </w:tcPr>
          <w:p w:rsidR="00076676" w:rsidRDefault="00471F1B">
            <w:pPr>
              <w:jc w:val="both"/>
              <w:rPr>
                <w:kern w:val="2"/>
                <w:szCs w:val="24"/>
              </w:rPr>
            </w:pPr>
            <w:r>
              <w:rPr>
                <w:kern w:val="2"/>
                <w:szCs w:val="24"/>
              </w:rPr>
              <w:t>1.5.</w:t>
            </w:r>
          </w:p>
        </w:tc>
        <w:tc>
          <w:tcPr>
            <w:tcW w:w="4686" w:type="dxa"/>
          </w:tcPr>
          <w:p w:rsidR="00076676" w:rsidRDefault="00471F1B">
            <w:pPr>
              <w:jc w:val="both"/>
              <w:rPr>
                <w:kern w:val="2"/>
                <w:szCs w:val="24"/>
              </w:rPr>
            </w:pPr>
            <w:r>
              <w:rPr>
                <w:color w:val="000000"/>
                <w:kern w:val="2"/>
                <w:szCs w:val="24"/>
              </w:rPr>
              <w:t xml:space="preserve">Organizuoti </w:t>
            </w:r>
            <w:r>
              <w:rPr>
                <w:szCs w:val="24"/>
              </w:rPr>
              <w:t>ASPĮ</w:t>
            </w:r>
            <w:r>
              <w:rPr>
                <w:color w:val="000000"/>
                <w:kern w:val="2"/>
                <w:szCs w:val="24"/>
              </w:rPr>
              <w:t xml:space="preserve"> ir pacientams atstovaujančių organizacijų diskusiją apie pagarbos, pasitikėjimo, atsakomybės ir smurtinės kultūros (įskaitant verbalinio, psichologinio ir fizinio smurto) </w:t>
            </w:r>
            <w:proofErr w:type="spellStart"/>
            <w:r>
              <w:rPr>
                <w:color w:val="000000"/>
                <w:kern w:val="2"/>
                <w:szCs w:val="24"/>
              </w:rPr>
              <w:t>netoleravimo</w:t>
            </w:r>
            <w:proofErr w:type="spellEnd"/>
            <w:r>
              <w:rPr>
                <w:color w:val="000000"/>
                <w:kern w:val="2"/>
                <w:szCs w:val="24"/>
              </w:rPr>
              <w:t xml:space="preserve"> ugdymą tarp medikų ir pacientų</w:t>
            </w:r>
            <w:r>
              <w:rPr>
                <w:kern w:val="2"/>
                <w:szCs w:val="24"/>
              </w:rPr>
              <w:t>.</w:t>
            </w:r>
          </w:p>
        </w:tc>
        <w:tc>
          <w:tcPr>
            <w:tcW w:w="1576" w:type="dxa"/>
          </w:tcPr>
          <w:p w:rsidR="00076676" w:rsidRDefault="00471F1B">
            <w:pPr>
              <w:jc w:val="both"/>
              <w:rPr>
                <w:kern w:val="2"/>
                <w:szCs w:val="24"/>
              </w:rPr>
            </w:pPr>
            <w:r>
              <w:rPr>
                <w:kern w:val="2"/>
                <w:szCs w:val="24"/>
                <w:lang w:eastAsia="lt-LT"/>
              </w:rPr>
              <w:t>ASPĮ (išskyrus GMP)</w:t>
            </w:r>
          </w:p>
        </w:tc>
        <w:tc>
          <w:tcPr>
            <w:tcW w:w="1576" w:type="dxa"/>
          </w:tcPr>
          <w:p w:rsidR="00076676" w:rsidRDefault="00076676">
            <w:pPr>
              <w:ind w:firstLine="62"/>
              <w:jc w:val="both"/>
              <w:rPr>
                <w:kern w:val="2"/>
                <w:szCs w:val="24"/>
                <w:lang w:eastAsia="lt-LT"/>
              </w:rPr>
            </w:pPr>
          </w:p>
          <w:p w:rsidR="00076676" w:rsidRDefault="00471F1B">
            <w:pPr>
              <w:jc w:val="both"/>
              <w:rPr>
                <w:kern w:val="2"/>
                <w:szCs w:val="24"/>
                <w:lang w:eastAsia="lt-LT"/>
              </w:rPr>
            </w:pPr>
            <w:r>
              <w:rPr>
                <w:kern w:val="2"/>
                <w:szCs w:val="24"/>
                <w:lang w:eastAsia="lt-LT"/>
              </w:rPr>
              <w:t xml:space="preserve">2024 m. IV </w:t>
            </w:r>
            <w:proofErr w:type="spellStart"/>
            <w:r>
              <w:rPr>
                <w:kern w:val="2"/>
                <w:szCs w:val="24"/>
                <w:lang w:eastAsia="lt-LT"/>
              </w:rPr>
              <w:t>ketv</w:t>
            </w:r>
            <w:proofErr w:type="spellEnd"/>
            <w:r>
              <w:rPr>
                <w:kern w:val="2"/>
                <w:szCs w:val="24"/>
                <w:lang w:eastAsia="lt-LT"/>
              </w:rPr>
              <w:t>.</w:t>
            </w:r>
          </w:p>
          <w:p w:rsidR="00076676" w:rsidRDefault="00471F1B">
            <w:pPr>
              <w:jc w:val="both"/>
              <w:rPr>
                <w:kern w:val="2"/>
                <w:szCs w:val="24"/>
              </w:rPr>
            </w:pPr>
            <w:r>
              <w:rPr>
                <w:kern w:val="2"/>
                <w:szCs w:val="24"/>
                <w:lang w:eastAsia="lt-LT"/>
              </w:rPr>
              <w:t>2</w:t>
            </w:r>
            <w:r>
              <w:rPr>
                <w:kern w:val="2"/>
                <w:szCs w:val="24"/>
                <w:lang w:eastAsia="lt-LT"/>
              </w:rPr>
              <w:t xml:space="preserve">025 m. IV </w:t>
            </w:r>
            <w:proofErr w:type="spellStart"/>
            <w:r>
              <w:rPr>
                <w:kern w:val="2"/>
                <w:szCs w:val="24"/>
                <w:lang w:eastAsia="lt-LT"/>
              </w:rPr>
              <w:t>ketv</w:t>
            </w:r>
            <w:proofErr w:type="spellEnd"/>
            <w:r>
              <w:rPr>
                <w:kern w:val="2"/>
                <w:szCs w:val="24"/>
                <w:lang w:eastAsia="lt-LT"/>
              </w:rPr>
              <w:t xml:space="preserve">.  </w:t>
            </w:r>
          </w:p>
        </w:tc>
        <w:tc>
          <w:tcPr>
            <w:tcW w:w="2235" w:type="dxa"/>
          </w:tcPr>
          <w:p w:rsidR="00076676" w:rsidRDefault="00471F1B">
            <w:pPr>
              <w:jc w:val="both"/>
              <w:rPr>
                <w:kern w:val="2"/>
                <w:szCs w:val="24"/>
              </w:rPr>
            </w:pPr>
            <w:r>
              <w:rPr>
                <w:kern w:val="2"/>
                <w:szCs w:val="24"/>
              </w:rPr>
              <w:t>Atviresnė, skaidresnė ir efektyvesnė  įstaigos veikla ir pagarbos kultūra skatina  didesnį visuomenės pasitikėjimą  sveikatos priežiūros sistema ir ugdo pagarbą medicinos personalui, o tai mažina siekį už suteiktas asmens sveikatos prieži</w:t>
            </w:r>
            <w:r>
              <w:rPr>
                <w:kern w:val="2"/>
                <w:szCs w:val="24"/>
              </w:rPr>
              <w:t xml:space="preserve">ūros paslaugas neoficialiai susimokėti ar atsidėkoti.   </w:t>
            </w:r>
          </w:p>
        </w:tc>
        <w:tc>
          <w:tcPr>
            <w:tcW w:w="3118" w:type="dxa"/>
          </w:tcPr>
          <w:p w:rsidR="00076676" w:rsidRDefault="00471F1B">
            <w:pPr>
              <w:suppressAutoHyphens/>
              <w:jc w:val="both"/>
              <w:rPr>
                <w:szCs w:val="24"/>
              </w:rPr>
            </w:pPr>
            <w:r>
              <w:rPr>
                <w:szCs w:val="24"/>
              </w:rPr>
              <w:t xml:space="preserve">Diskusijų tarp ASPĮ medicinos personalo ir pacientus atstovaujančių organizacijų apie pagarbos, pasitikėjimo ir atsakomybės ugdymą tarp medikų ir pacientų skaičius: ne mažiau nei viena diskusija per </w:t>
            </w:r>
            <w:r>
              <w:rPr>
                <w:szCs w:val="24"/>
              </w:rPr>
              <w:t xml:space="preserve">kalendorinius metus. </w:t>
            </w:r>
          </w:p>
          <w:p w:rsidR="00076676" w:rsidRDefault="00076676">
            <w:pPr>
              <w:jc w:val="both"/>
              <w:rPr>
                <w:kern w:val="2"/>
                <w:szCs w:val="24"/>
              </w:rPr>
            </w:pPr>
          </w:p>
        </w:tc>
      </w:tr>
      <w:tr w:rsidR="00076676">
        <w:tc>
          <w:tcPr>
            <w:tcW w:w="696" w:type="dxa"/>
          </w:tcPr>
          <w:p w:rsidR="00076676" w:rsidRDefault="00471F1B">
            <w:pPr>
              <w:jc w:val="both"/>
              <w:rPr>
                <w:kern w:val="2"/>
                <w:szCs w:val="24"/>
              </w:rPr>
            </w:pPr>
            <w:r>
              <w:rPr>
                <w:kern w:val="2"/>
                <w:szCs w:val="24"/>
              </w:rPr>
              <w:t>1.6.</w:t>
            </w:r>
          </w:p>
        </w:tc>
        <w:tc>
          <w:tcPr>
            <w:tcW w:w="4686" w:type="dxa"/>
          </w:tcPr>
          <w:p w:rsidR="00076676" w:rsidRDefault="00471F1B">
            <w:pPr>
              <w:jc w:val="both"/>
              <w:rPr>
                <w:kern w:val="2"/>
                <w:szCs w:val="24"/>
              </w:rPr>
            </w:pPr>
            <w:r>
              <w:rPr>
                <w:rFonts w:eastAsia="Calibri"/>
                <w:kern w:val="2"/>
                <w:szCs w:val="24"/>
              </w:rPr>
              <w:t>Vykdyti pacientų arba asmenų, kuriems teikiamos viešosios paslaugos ar vykdoma ūkio subjektų priežiūra ir kontrolė, apklausas, siekiant įvertinti pacientų / klientų pasitenkinimo teikiamomis paslaugomis lygį, integruojant klaus</w:t>
            </w:r>
            <w:r>
              <w:rPr>
                <w:rFonts w:eastAsia="Calibri"/>
                <w:kern w:val="2"/>
                <w:szCs w:val="24"/>
              </w:rPr>
              <w:t>imus apie korupciją, o apibendrintus apklausų rezultatus viešinti įstaigos interneto svetainėje.</w:t>
            </w:r>
          </w:p>
        </w:tc>
        <w:tc>
          <w:tcPr>
            <w:tcW w:w="1576" w:type="dxa"/>
          </w:tcPr>
          <w:p w:rsidR="00076676" w:rsidRDefault="00471F1B">
            <w:pPr>
              <w:jc w:val="both"/>
              <w:rPr>
                <w:kern w:val="2"/>
                <w:szCs w:val="24"/>
              </w:rPr>
            </w:pPr>
            <w:r>
              <w:rPr>
                <w:kern w:val="2"/>
                <w:szCs w:val="24"/>
                <w:lang w:eastAsia="lt-LT"/>
              </w:rPr>
              <w:t>Ministerijai pavaldžios įstaigos, ASPĮ (išskyrus GMP)</w:t>
            </w:r>
          </w:p>
        </w:tc>
        <w:tc>
          <w:tcPr>
            <w:tcW w:w="1576" w:type="dxa"/>
          </w:tcPr>
          <w:p w:rsidR="00076676" w:rsidRDefault="00471F1B">
            <w:pPr>
              <w:jc w:val="both"/>
              <w:rPr>
                <w:kern w:val="2"/>
                <w:szCs w:val="24"/>
                <w:lang w:eastAsia="lt-LT"/>
              </w:rPr>
            </w:pPr>
            <w:r>
              <w:rPr>
                <w:kern w:val="2"/>
                <w:szCs w:val="24"/>
                <w:lang w:eastAsia="lt-LT"/>
              </w:rPr>
              <w:t xml:space="preserve">2024 m. I  </w:t>
            </w:r>
            <w:proofErr w:type="spellStart"/>
            <w:r>
              <w:rPr>
                <w:kern w:val="2"/>
                <w:szCs w:val="24"/>
                <w:lang w:eastAsia="lt-LT"/>
              </w:rPr>
              <w:t>ketv</w:t>
            </w:r>
            <w:proofErr w:type="spellEnd"/>
            <w:r>
              <w:rPr>
                <w:kern w:val="2"/>
                <w:szCs w:val="24"/>
                <w:lang w:eastAsia="lt-LT"/>
              </w:rPr>
              <w:t xml:space="preserve">. už 2023 m., </w:t>
            </w:r>
          </w:p>
          <w:p w:rsidR="00076676" w:rsidRDefault="00471F1B">
            <w:pPr>
              <w:jc w:val="both"/>
              <w:rPr>
                <w:kern w:val="2"/>
                <w:szCs w:val="24"/>
                <w:lang w:eastAsia="lt-LT"/>
              </w:rPr>
            </w:pPr>
            <w:r>
              <w:rPr>
                <w:kern w:val="2"/>
                <w:szCs w:val="24"/>
                <w:lang w:eastAsia="lt-LT"/>
              </w:rPr>
              <w:t xml:space="preserve">2024 m. IV </w:t>
            </w:r>
            <w:proofErr w:type="spellStart"/>
            <w:r>
              <w:rPr>
                <w:kern w:val="2"/>
                <w:szCs w:val="24"/>
                <w:lang w:eastAsia="lt-LT"/>
              </w:rPr>
              <w:t>ketv</w:t>
            </w:r>
            <w:proofErr w:type="spellEnd"/>
            <w:r>
              <w:rPr>
                <w:kern w:val="2"/>
                <w:szCs w:val="24"/>
                <w:lang w:eastAsia="lt-LT"/>
              </w:rPr>
              <w:t>.,</w:t>
            </w:r>
          </w:p>
          <w:p w:rsidR="00076676" w:rsidRDefault="00471F1B">
            <w:pPr>
              <w:jc w:val="both"/>
              <w:rPr>
                <w:kern w:val="2"/>
                <w:szCs w:val="24"/>
              </w:rPr>
            </w:pPr>
            <w:r>
              <w:rPr>
                <w:kern w:val="2"/>
                <w:szCs w:val="24"/>
                <w:lang w:eastAsia="lt-LT"/>
              </w:rPr>
              <w:t xml:space="preserve">2025 m. IV </w:t>
            </w:r>
            <w:proofErr w:type="spellStart"/>
            <w:r>
              <w:rPr>
                <w:kern w:val="2"/>
                <w:szCs w:val="24"/>
                <w:lang w:eastAsia="lt-LT"/>
              </w:rPr>
              <w:t>ketv</w:t>
            </w:r>
            <w:proofErr w:type="spellEnd"/>
            <w:r>
              <w:rPr>
                <w:kern w:val="2"/>
                <w:szCs w:val="24"/>
                <w:lang w:eastAsia="lt-LT"/>
              </w:rPr>
              <w:t xml:space="preserve">.  </w:t>
            </w:r>
          </w:p>
        </w:tc>
        <w:tc>
          <w:tcPr>
            <w:tcW w:w="2235" w:type="dxa"/>
          </w:tcPr>
          <w:p w:rsidR="00076676" w:rsidRDefault="00471F1B">
            <w:pPr>
              <w:jc w:val="both"/>
              <w:rPr>
                <w:kern w:val="2"/>
                <w:szCs w:val="24"/>
              </w:rPr>
            </w:pPr>
            <w:r>
              <w:rPr>
                <w:color w:val="000000"/>
                <w:kern w:val="2"/>
                <w:szCs w:val="24"/>
              </w:rPr>
              <w:t xml:space="preserve">Tobulinama ASPĮ ir įstaigų veikla, atsižvelgiant į pacientų, klientų, kuriems teikiamos viešosios paslaugos, ar  tikrintų įstaigų ir </w:t>
            </w:r>
            <w:r>
              <w:rPr>
                <w:color w:val="000000"/>
                <w:kern w:val="2"/>
                <w:szCs w:val="24"/>
              </w:rPr>
              <w:lastRenderedPageBreak/>
              <w:t>įmonių patirtį bei siūlymus.</w:t>
            </w:r>
          </w:p>
        </w:tc>
        <w:tc>
          <w:tcPr>
            <w:tcW w:w="3118" w:type="dxa"/>
          </w:tcPr>
          <w:p w:rsidR="00076676" w:rsidRDefault="00471F1B">
            <w:pPr>
              <w:suppressAutoHyphens/>
              <w:jc w:val="both"/>
              <w:rPr>
                <w:szCs w:val="24"/>
              </w:rPr>
            </w:pPr>
            <w:r>
              <w:rPr>
                <w:szCs w:val="24"/>
              </w:rPr>
              <w:lastRenderedPageBreak/>
              <w:t>Atliktų apklausų, kurių apibendrinti rezultatai paskelbti įstaigos interneto svetainėje, skaič</w:t>
            </w:r>
            <w:r>
              <w:rPr>
                <w:szCs w:val="24"/>
              </w:rPr>
              <w:t>ius: ne mažiau nei viena apklausa per kalendorinius metus.</w:t>
            </w:r>
          </w:p>
          <w:p w:rsidR="00076676" w:rsidRDefault="00076676">
            <w:pPr>
              <w:jc w:val="both"/>
              <w:rPr>
                <w:kern w:val="2"/>
                <w:szCs w:val="24"/>
              </w:rPr>
            </w:pPr>
          </w:p>
        </w:tc>
      </w:tr>
      <w:tr w:rsidR="00076676">
        <w:tc>
          <w:tcPr>
            <w:tcW w:w="696" w:type="dxa"/>
          </w:tcPr>
          <w:p w:rsidR="00076676" w:rsidRDefault="00471F1B">
            <w:pPr>
              <w:jc w:val="both"/>
              <w:rPr>
                <w:kern w:val="2"/>
                <w:szCs w:val="24"/>
              </w:rPr>
            </w:pPr>
            <w:r>
              <w:rPr>
                <w:kern w:val="2"/>
                <w:szCs w:val="24"/>
              </w:rPr>
              <w:t>1.7.</w:t>
            </w:r>
          </w:p>
        </w:tc>
        <w:tc>
          <w:tcPr>
            <w:tcW w:w="4686" w:type="dxa"/>
          </w:tcPr>
          <w:p w:rsidR="00076676" w:rsidRDefault="00471F1B">
            <w:pPr>
              <w:jc w:val="both"/>
              <w:rPr>
                <w:kern w:val="2"/>
                <w:szCs w:val="24"/>
              </w:rPr>
            </w:pPr>
            <w:r>
              <w:rPr>
                <w:kern w:val="2"/>
                <w:szCs w:val="24"/>
              </w:rPr>
              <w:t>Didinant pacientų antikorupcinį raštingumą, parengti pacientams atmintines, padėsiančias jiems pasiruošti vizitui pas gydytoją, ir jas viešinti įstaigos interneto svetainėje ir įstaigoje vie</w:t>
            </w:r>
            <w:r>
              <w:rPr>
                <w:kern w:val="2"/>
                <w:szCs w:val="24"/>
              </w:rPr>
              <w:t>šai matomose vietose bei dalyti apsilankymo įstaigoje metu.</w:t>
            </w:r>
          </w:p>
        </w:tc>
        <w:tc>
          <w:tcPr>
            <w:tcW w:w="1576" w:type="dxa"/>
          </w:tcPr>
          <w:p w:rsidR="00076676" w:rsidRDefault="00471F1B">
            <w:pPr>
              <w:jc w:val="both"/>
              <w:rPr>
                <w:kern w:val="2"/>
                <w:szCs w:val="24"/>
                <w:lang w:eastAsia="lt-LT"/>
              </w:rPr>
            </w:pPr>
            <w:r>
              <w:rPr>
                <w:kern w:val="2"/>
                <w:szCs w:val="24"/>
                <w:lang w:eastAsia="lt-LT"/>
              </w:rPr>
              <w:t>ASPĮ</w:t>
            </w:r>
          </w:p>
          <w:p w:rsidR="00076676" w:rsidRDefault="00471F1B">
            <w:pPr>
              <w:jc w:val="both"/>
              <w:rPr>
                <w:kern w:val="2"/>
                <w:szCs w:val="24"/>
              </w:rPr>
            </w:pPr>
            <w:r>
              <w:rPr>
                <w:kern w:val="2"/>
                <w:szCs w:val="24"/>
                <w:lang w:eastAsia="lt-LT"/>
              </w:rPr>
              <w:t>(išskyrus GMP)</w:t>
            </w:r>
          </w:p>
        </w:tc>
        <w:tc>
          <w:tcPr>
            <w:tcW w:w="1576" w:type="dxa"/>
          </w:tcPr>
          <w:p w:rsidR="00076676" w:rsidRDefault="00471F1B">
            <w:pPr>
              <w:jc w:val="both"/>
              <w:rPr>
                <w:kern w:val="2"/>
                <w:szCs w:val="24"/>
                <w:lang w:eastAsia="lt-LT"/>
              </w:rPr>
            </w:pPr>
            <w:r>
              <w:rPr>
                <w:kern w:val="2"/>
                <w:szCs w:val="24"/>
                <w:lang w:eastAsia="lt-LT"/>
              </w:rPr>
              <w:t xml:space="preserve">2024 m. IV </w:t>
            </w:r>
            <w:proofErr w:type="spellStart"/>
            <w:r>
              <w:rPr>
                <w:kern w:val="2"/>
                <w:szCs w:val="24"/>
                <w:lang w:eastAsia="lt-LT"/>
              </w:rPr>
              <w:t>ketv</w:t>
            </w:r>
            <w:proofErr w:type="spellEnd"/>
            <w:r>
              <w:rPr>
                <w:kern w:val="2"/>
                <w:szCs w:val="24"/>
                <w:lang w:eastAsia="lt-LT"/>
              </w:rPr>
              <w:t>.,</w:t>
            </w:r>
          </w:p>
          <w:p w:rsidR="00076676" w:rsidRDefault="00471F1B">
            <w:pPr>
              <w:jc w:val="both"/>
              <w:rPr>
                <w:kern w:val="2"/>
                <w:szCs w:val="24"/>
              </w:rPr>
            </w:pPr>
            <w:r>
              <w:rPr>
                <w:kern w:val="2"/>
                <w:szCs w:val="24"/>
                <w:lang w:eastAsia="lt-LT"/>
              </w:rPr>
              <w:t xml:space="preserve">2025 m. </w:t>
            </w:r>
            <w:proofErr w:type="spellStart"/>
            <w:r>
              <w:rPr>
                <w:kern w:val="2"/>
                <w:szCs w:val="24"/>
                <w:lang w:eastAsia="lt-LT"/>
              </w:rPr>
              <w:t>IVketv</w:t>
            </w:r>
            <w:proofErr w:type="spellEnd"/>
            <w:r>
              <w:rPr>
                <w:kern w:val="2"/>
                <w:szCs w:val="24"/>
                <w:lang w:eastAsia="lt-LT"/>
              </w:rPr>
              <w:t>.</w:t>
            </w:r>
          </w:p>
        </w:tc>
        <w:tc>
          <w:tcPr>
            <w:tcW w:w="2235" w:type="dxa"/>
          </w:tcPr>
          <w:p w:rsidR="00076676" w:rsidRDefault="00471F1B">
            <w:pPr>
              <w:jc w:val="both"/>
              <w:rPr>
                <w:kern w:val="2"/>
                <w:szCs w:val="24"/>
              </w:rPr>
            </w:pPr>
            <w:r>
              <w:rPr>
                <w:kern w:val="2"/>
                <w:szCs w:val="24"/>
              </w:rPr>
              <w:t>Kokybiškas pacientų aptarnavimas yra kokybiškai veikiančios įstaigos požymis.  Tinkamas paciento pasiruošimas vizitui pas gydytoją mažins smul</w:t>
            </w:r>
            <w:r>
              <w:rPr>
                <w:kern w:val="2"/>
                <w:szCs w:val="24"/>
              </w:rPr>
              <w:t xml:space="preserve">kiąją korupciją. </w:t>
            </w:r>
          </w:p>
        </w:tc>
        <w:tc>
          <w:tcPr>
            <w:tcW w:w="3118" w:type="dxa"/>
          </w:tcPr>
          <w:p w:rsidR="00076676" w:rsidRDefault="00471F1B">
            <w:pPr>
              <w:pBdr>
                <w:top w:val="nil"/>
                <w:left w:val="nil"/>
                <w:bottom w:val="nil"/>
                <w:right w:val="nil"/>
                <w:between w:val="nil"/>
              </w:pBdr>
              <w:jc w:val="both"/>
              <w:rPr>
                <w:szCs w:val="24"/>
              </w:rPr>
            </w:pPr>
            <w:r>
              <w:rPr>
                <w:szCs w:val="24"/>
              </w:rPr>
              <w:t>Parengtos atmintinės pacientams:</w:t>
            </w:r>
          </w:p>
          <w:p w:rsidR="00076676" w:rsidRDefault="00471F1B">
            <w:pPr>
              <w:pBdr>
                <w:top w:val="nil"/>
                <w:left w:val="nil"/>
                <w:bottom w:val="nil"/>
                <w:right w:val="nil"/>
                <w:between w:val="nil"/>
              </w:pBdr>
              <w:jc w:val="both"/>
              <w:rPr>
                <w:szCs w:val="24"/>
              </w:rPr>
            </w:pPr>
            <w:r>
              <w:rPr>
                <w:szCs w:val="24"/>
              </w:rPr>
              <w:t xml:space="preserve">1. viešinamos įstaigos interneto svetainėje ir įstaigoje viešai matomose vietose; </w:t>
            </w:r>
          </w:p>
          <w:p w:rsidR="00076676" w:rsidRDefault="00471F1B">
            <w:pPr>
              <w:pBdr>
                <w:top w:val="nil"/>
                <w:left w:val="nil"/>
                <w:bottom w:val="nil"/>
                <w:right w:val="nil"/>
                <w:between w:val="nil"/>
              </w:pBdr>
              <w:jc w:val="both"/>
              <w:rPr>
                <w:szCs w:val="24"/>
              </w:rPr>
            </w:pPr>
            <w:r>
              <w:rPr>
                <w:szCs w:val="24"/>
              </w:rPr>
              <w:t>2. paciento atmintinių parsisiuntimų arba peržiūrų, nuo per kalendoriniais metais suteiktų asmens sveikatos priežiūros paslaugų pacientams bendro skaičiaus procentinė dalis: 2023 m. – 10 proc.; 2024 m. – 15 proc.; 2025 m.  – 20 proc.;</w:t>
            </w:r>
          </w:p>
          <w:p w:rsidR="00076676" w:rsidRDefault="00471F1B">
            <w:pPr>
              <w:pBdr>
                <w:top w:val="nil"/>
                <w:left w:val="nil"/>
                <w:bottom w:val="nil"/>
                <w:right w:val="nil"/>
                <w:between w:val="nil"/>
              </w:pBdr>
              <w:jc w:val="both"/>
              <w:rPr>
                <w:szCs w:val="24"/>
              </w:rPr>
            </w:pPr>
            <w:r>
              <w:rPr>
                <w:szCs w:val="24"/>
              </w:rPr>
              <w:t>3. Išdalytų atmintini</w:t>
            </w:r>
            <w:r>
              <w:rPr>
                <w:szCs w:val="24"/>
              </w:rPr>
              <w:t xml:space="preserve">ų nuo per kalendoriniais metais suteiktų asmens sveikatos priežiūros paslaugų pacientams bendro skaičiaus procentinė dalis: 2023 m. – 10 proc.; 2024 m. –15 proc.; 2025 m. – 20 proc. </w:t>
            </w:r>
          </w:p>
          <w:p w:rsidR="00076676" w:rsidRDefault="00076676">
            <w:pPr>
              <w:jc w:val="both"/>
              <w:rPr>
                <w:kern w:val="2"/>
                <w:szCs w:val="24"/>
              </w:rPr>
            </w:pPr>
          </w:p>
        </w:tc>
      </w:tr>
      <w:tr w:rsidR="00076676">
        <w:tc>
          <w:tcPr>
            <w:tcW w:w="696" w:type="dxa"/>
          </w:tcPr>
          <w:p w:rsidR="00076676" w:rsidRDefault="00471F1B">
            <w:pPr>
              <w:jc w:val="both"/>
              <w:rPr>
                <w:kern w:val="2"/>
                <w:szCs w:val="24"/>
              </w:rPr>
            </w:pPr>
            <w:r>
              <w:rPr>
                <w:kern w:val="2"/>
                <w:szCs w:val="24"/>
              </w:rPr>
              <w:t>1.8.</w:t>
            </w:r>
          </w:p>
        </w:tc>
        <w:tc>
          <w:tcPr>
            <w:tcW w:w="4686" w:type="dxa"/>
          </w:tcPr>
          <w:p w:rsidR="00076676" w:rsidRDefault="00471F1B">
            <w:pPr>
              <w:jc w:val="both"/>
              <w:rPr>
                <w:kern w:val="2"/>
                <w:szCs w:val="24"/>
              </w:rPr>
            </w:pPr>
            <w:r>
              <w:rPr>
                <w:kern w:val="2"/>
                <w:szCs w:val="24"/>
              </w:rPr>
              <w:t>Skelbti interneto svetainėje koncentruotą informaciją apie iniciat</w:t>
            </w:r>
            <w:r>
              <w:rPr>
                <w:kern w:val="2"/>
                <w:szCs w:val="24"/>
              </w:rPr>
              <w:t xml:space="preserve">yvas korupcijos prevencijos srityje ir užtikrinti šios informacijos sklaidą (reklaminiai skydeliai, skrajutės, kt.).  </w:t>
            </w:r>
          </w:p>
        </w:tc>
        <w:tc>
          <w:tcPr>
            <w:tcW w:w="1576" w:type="dxa"/>
          </w:tcPr>
          <w:p w:rsidR="00076676" w:rsidRDefault="00471F1B">
            <w:pPr>
              <w:jc w:val="both"/>
              <w:rPr>
                <w:kern w:val="2"/>
                <w:szCs w:val="24"/>
              </w:rPr>
            </w:pPr>
            <w:r>
              <w:rPr>
                <w:kern w:val="2"/>
                <w:szCs w:val="24"/>
                <w:lang w:eastAsia="lt-LT"/>
              </w:rPr>
              <w:t>Ministerija</w:t>
            </w:r>
          </w:p>
        </w:tc>
        <w:tc>
          <w:tcPr>
            <w:tcW w:w="1576" w:type="dxa"/>
          </w:tcPr>
          <w:p w:rsidR="00076676" w:rsidRDefault="00471F1B">
            <w:pPr>
              <w:jc w:val="both"/>
              <w:rPr>
                <w:kern w:val="2"/>
                <w:szCs w:val="24"/>
                <w:lang w:eastAsia="lt-LT"/>
              </w:rPr>
            </w:pPr>
            <w:r>
              <w:rPr>
                <w:kern w:val="2"/>
                <w:szCs w:val="24"/>
                <w:lang w:eastAsia="lt-LT"/>
              </w:rPr>
              <w:t xml:space="preserve">2023 m. IV </w:t>
            </w:r>
            <w:proofErr w:type="spellStart"/>
            <w:r>
              <w:rPr>
                <w:kern w:val="2"/>
                <w:szCs w:val="24"/>
                <w:lang w:eastAsia="lt-LT"/>
              </w:rPr>
              <w:t>ketv</w:t>
            </w:r>
            <w:proofErr w:type="spellEnd"/>
            <w:r>
              <w:rPr>
                <w:kern w:val="2"/>
                <w:szCs w:val="24"/>
                <w:lang w:eastAsia="lt-LT"/>
              </w:rPr>
              <w:t>.,</w:t>
            </w:r>
          </w:p>
          <w:p w:rsidR="00076676" w:rsidRDefault="00471F1B">
            <w:pPr>
              <w:jc w:val="both"/>
              <w:rPr>
                <w:kern w:val="2"/>
                <w:szCs w:val="24"/>
                <w:lang w:eastAsia="lt-LT"/>
              </w:rPr>
            </w:pPr>
            <w:r>
              <w:rPr>
                <w:kern w:val="2"/>
                <w:szCs w:val="24"/>
                <w:lang w:eastAsia="lt-LT"/>
              </w:rPr>
              <w:t xml:space="preserve">2024 m. IV </w:t>
            </w:r>
            <w:proofErr w:type="spellStart"/>
            <w:r>
              <w:rPr>
                <w:kern w:val="2"/>
                <w:szCs w:val="24"/>
                <w:lang w:eastAsia="lt-LT"/>
              </w:rPr>
              <w:t>ketv</w:t>
            </w:r>
            <w:proofErr w:type="spellEnd"/>
            <w:r>
              <w:rPr>
                <w:kern w:val="2"/>
                <w:szCs w:val="24"/>
                <w:lang w:eastAsia="lt-LT"/>
              </w:rPr>
              <w:t>.</w:t>
            </w:r>
          </w:p>
          <w:p w:rsidR="00076676" w:rsidRDefault="00471F1B">
            <w:pPr>
              <w:jc w:val="both"/>
              <w:rPr>
                <w:kern w:val="2"/>
                <w:szCs w:val="24"/>
              </w:rPr>
            </w:pPr>
            <w:r>
              <w:rPr>
                <w:kern w:val="2"/>
                <w:szCs w:val="24"/>
                <w:lang w:eastAsia="lt-LT"/>
              </w:rPr>
              <w:t xml:space="preserve">2025 m. IV </w:t>
            </w:r>
            <w:proofErr w:type="spellStart"/>
            <w:r>
              <w:rPr>
                <w:kern w:val="2"/>
                <w:szCs w:val="24"/>
                <w:lang w:eastAsia="lt-LT"/>
              </w:rPr>
              <w:t>ketv</w:t>
            </w:r>
            <w:proofErr w:type="spellEnd"/>
            <w:r>
              <w:rPr>
                <w:kern w:val="2"/>
                <w:szCs w:val="24"/>
                <w:lang w:eastAsia="lt-LT"/>
              </w:rPr>
              <w:t>.</w:t>
            </w:r>
          </w:p>
        </w:tc>
        <w:tc>
          <w:tcPr>
            <w:tcW w:w="2235" w:type="dxa"/>
          </w:tcPr>
          <w:p w:rsidR="00076676" w:rsidRDefault="00471F1B">
            <w:pPr>
              <w:jc w:val="both"/>
              <w:rPr>
                <w:kern w:val="2"/>
                <w:szCs w:val="24"/>
              </w:rPr>
            </w:pPr>
            <w:r>
              <w:rPr>
                <w:kern w:val="2"/>
                <w:szCs w:val="24"/>
              </w:rPr>
              <w:t>Didesnis pasitikėjimas sveikatos priežiūros sistema.</w:t>
            </w:r>
          </w:p>
        </w:tc>
        <w:tc>
          <w:tcPr>
            <w:tcW w:w="3118" w:type="dxa"/>
          </w:tcPr>
          <w:p w:rsidR="00076676" w:rsidRDefault="00471F1B">
            <w:pPr>
              <w:tabs>
                <w:tab w:val="left" w:pos="10206"/>
              </w:tabs>
              <w:jc w:val="both"/>
              <w:rPr>
                <w:szCs w:val="24"/>
              </w:rPr>
            </w:pPr>
            <w:r>
              <w:rPr>
                <w:szCs w:val="24"/>
              </w:rPr>
              <w:t xml:space="preserve">Ministerijos interneto svetainėje nuolat skelbiama aktuali, koncentruota informacija apie korupcijos prevencijos iniciatyvas ir užtikrinama šios informacijos sklaida (reklaminiai skydeliai, skrajutės, kt.).  </w:t>
            </w:r>
          </w:p>
          <w:p w:rsidR="00076676" w:rsidRDefault="00076676">
            <w:pPr>
              <w:jc w:val="both"/>
              <w:rPr>
                <w:kern w:val="2"/>
                <w:szCs w:val="24"/>
              </w:rPr>
            </w:pPr>
          </w:p>
        </w:tc>
      </w:tr>
      <w:tr w:rsidR="00076676">
        <w:trPr>
          <w:trHeight w:val="2286"/>
        </w:trPr>
        <w:tc>
          <w:tcPr>
            <w:tcW w:w="696" w:type="dxa"/>
          </w:tcPr>
          <w:p w:rsidR="00076676" w:rsidRDefault="00471F1B">
            <w:pPr>
              <w:jc w:val="both"/>
              <w:rPr>
                <w:kern w:val="2"/>
                <w:szCs w:val="24"/>
              </w:rPr>
            </w:pPr>
            <w:r>
              <w:rPr>
                <w:kern w:val="2"/>
                <w:szCs w:val="24"/>
              </w:rPr>
              <w:t>1.9.</w:t>
            </w:r>
          </w:p>
        </w:tc>
        <w:tc>
          <w:tcPr>
            <w:tcW w:w="4686" w:type="dxa"/>
          </w:tcPr>
          <w:p w:rsidR="00076676" w:rsidRDefault="00471F1B">
            <w:pPr>
              <w:jc w:val="both"/>
              <w:rPr>
                <w:kern w:val="2"/>
                <w:szCs w:val="24"/>
              </w:rPr>
            </w:pPr>
            <w:r>
              <w:rPr>
                <w:kern w:val="2"/>
                <w:szCs w:val="24"/>
              </w:rPr>
              <w:t>Inicijuoti žiniasklaidoje antikorupcijos</w:t>
            </w:r>
            <w:r>
              <w:rPr>
                <w:kern w:val="2"/>
                <w:szCs w:val="24"/>
              </w:rPr>
              <w:t xml:space="preserve"> temų sveikatos sistemoje sklaidą, įtraukiant žiniasklaidos ir jos atstovus į antikorupcijos temų sveikatos sistemoje viešinimą.</w:t>
            </w:r>
          </w:p>
        </w:tc>
        <w:tc>
          <w:tcPr>
            <w:tcW w:w="1576" w:type="dxa"/>
          </w:tcPr>
          <w:p w:rsidR="00076676" w:rsidRDefault="00471F1B">
            <w:pPr>
              <w:jc w:val="both"/>
              <w:rPr>
                <w:kern w:val="2"/>
                <w:szCs w:val="24"/>
              </w:rPr>
            </w:pPr>
            <w:r>
              <w:rPr>
                <w:kern w:val="2"/>
                <w:szCs w:val="24"/>
                <w:lang w:eastAsia="lt-LT"/>
              </w:rPr>
              <w:t>Ministerija</w:t>
            </w:r>
          </w:p>
        </w:tc>
        <w:tc>
          <w:tcPr>
            <w:tcW w:w="1576" w:type="dxa"/>
          </w:tcPr>
          <w:p w:rsidR="00076676" w:rsidRDefault="00471F1B">
            <w:pPr>
              <w:jc w:val="both"/>
              <w:rPr>
                <w:kern w:val="2"/>
                <w:szCs w:val="24"/>
                <w:lang w:eastAsia="lt-LT"/>
              </w:rPr>
            </w:pPr>
            <w:r>
              <w:rPr>
                <w:kern w:val="2"/>
                <w:szCs w:val="24"/>
                <w:lang w:eastAsia="lt-LT"/>
              </w:rPr>
              <w:t xml:space="preserve">2023 m. IV </w:t>
            </w:r>
            <w:proofErr w:type="spellStart"/>
            <w:r>
              <w:rPr>
                <w:kern w:val="2"/>
                <w:szCs w:val="24"/>
                <w:lang w:eastAsia="lt-LT"/>
              </w:rPr>
              <w:t>ketv</w:t>
            </w:r>
            <w:proofErr w:type="spellEnd"/>
            <w:r>
              <w:rPr>
                <w:kern w:val="2"/>
                <w:szCs w:val="24"/>
                <w:lang w:eastAsia="lt-LT"/>
              </w:rPr>
              <w:t>.,</w:t>
            </w:r>
          </w:p>
          <w:p w:rsidR="00076676" w:rsidRDefault="00471F1B">
            <w:pPr>
              <w:jc w:val="both"/>
              <w:rPr>
                <w:kern w:val="2"/>
                <w:szCs w:val="24"/>
                <w:lang w:eastAsia="lt-LT"/>
              </w:rPr>
            </w:pPr>
            <w:r>
              <w:rPr>
                <w:kern w:val="2"/>
                <w:szCs w:val="24"/>
                <w:lang w:eastAsia="lt-LT"/>
              </w:rPr>
              <w:t xml:space="preserve">2024 m. IV </w:t>
            </w:r>
            <w:proofErr w:type="spellStart"/>
            <w:r>
              <w:rPr>
                <w:kern w:val="2"/>
                <w:szCs w:val="24"/>
                <w:lang w:eastAsia="lt-LT"/>
              </w:rPr>
              <w:t>ketv</w:t>
            </w:r>
            <w:proofErr w:type="spellEnd"/>
            <w:r>
              <w:rPr>
                <w:kern w:val="2"/>
                <w:szCs w:val="24"/>
                <w:lang w:eastAsia="lt-LT"/>
              </w:rPr>
              <w:t>.</w:t>
            </w:r>
          </w:p>
          <w:p w:rsidR="00076676" w:rsidRDefault="00471F1B">
            <w:pPr>
              <w:jc w:val="both"/>
              <w:rPr>
                <w:kern w:val="2"/>
                <w:szCs w:val="24"/>
              </w:rPr>
            </w:pPr>
            <w:r>
              <w:rPr>
                <w:kern w:val="2"/>
                <w:szCs w:val="24"/>
                <w:lang w:eastAsia="lt-LT"/>
              </w:rPr>
              <w:t xml:space="preserve">2025 m. IV </w:t>
            </w:r>
            <w:proofErr w:type="spellStart"/>
            <w:r>
              <w:rPr>
                <w:kern w:val="2"/>
                <w:szCs w:val="24"/>
                <w:lang w:eastAsia="lt-LT"/>
              </w:rPr>
              <w:t>ketv</w:t>
            </w:r>
            <w:proofErr w:type="spellEnd"/>
            <w:r>
              <w:rPr>
                <w:kern w:val="2"/>
                <w:szCs w:val="24"/>
                <w:lang w:eastAsia="lt-LT"/>
              </w:rPr>
              <w:t>.</w:t>
            </w:r>
          </w:p>
        </w:tc>
        <w:tc>
          <w:tcPr>
            <w:tcW w:w="2235" w:type="dxa"/>
          </w:tcPr>
          <w:p w:rsidR="00076676" w:rsidRDefault="00471F1B">
            <w:pPr>
              <w:jc w:val="both"/>
              <w:rPr>
                <w:kern w:val="2"/>
                <w:szCs w:val="24"/>
              </w:rPr>
            </w:pPr>
            <w:r>
              <w:rPr>
                <w:kern w:val="2"/>
                <w:szCs w:val="24"/>
              </w:rPr>
              <w:t>Didesnis visuomenės antikorupcinis sąmoningumas – skaidresnė sv</w:t>
            </w:r>
            <w:r>
              <w:rPr>
                <w:kern w:val="2"/>
                <w:szCs w:val="24"/>
              </w:rPr>
              <w:t xml:space="preserve">eikatos priežiūros  sistema. </w:t>
            </w:r>
          </w:p>
        </w:tc>
        <w:tc>
          <w:tcPr>
            <w:tcW w:w="3118" w:type="dxa"/>
          </w:tcPr>
          <w:p w:rsidR="00076676" w:rsidRDefault="00471F1B">
            <w:pPr>
              <w:tabs>
                <w:tab w:val="left" w:pos="10206"/>
              </w:tabs>
              <w:jc w:val="both"/>
              <w:rPr>
                <w:szCs w:val="24"/>
              </w:rPr>
            </w:pPr>
            <w:r>
              <w:rPr>
                <w:szCs w:val="24"/>
              </w:rPr>
              <w:t>Inicijuojama žiniasklaidoje antikorupcijos temų sveikatos sistemoje sklaida, įtraukiant žiniasklaidos atstovus į antikorupcijos temų sveikatos sistemoje viešinimą,  – ne rečiau nei kartą per mėnesį.</w:t>
            </w:r>
          </w:p>
          <w:p w:rsidR="00076676" w:rsidRDefault="00076676">
            <w:pPr>
              <w:jc w:val="both"/>
              <w:rPr>
                <w:kern w:val="2"/>
                <w:szCs w:val="24"/>
              </w:rPr>
            </w:pPr>
          </w:p>
        </w:tc>
      </w:tr>
      <w:tr w:rsidR="00076676">
        <w:tc>
          <w:tcPr>
            <w:tcW w:w="696" w:type="dxa"/>
          </w:tcPr>
          <w:p w:rsidR="00076676" w:rsidRDefault="00471F1B">
            <w:pPr>
              <w:jc w:val="both"/>
              <w:rPr>
                <w:kern w:val="2"/>
                <w:szCs w:val="24"/>
              </w:rPr>
            </w:pPr>
            <w:r>
              <w:rPr>
                <w:kern w:val="2"/>
                <w:szCs w:val="24"/>
              </w:rPr>
              <w:t>1.10.</w:t>
            </w:r>
          </w:p>
        </w:tc>
        <w:tc>
          <w:tcPr>
            <w:tcW w:w="4686" w:type="dxa"/>
          </w:tcPr>
          <w:p w:rsidR="00076676" w:rsidRDefault="00471F1B">
            <w:pPr>
              <w:jc w:val="both"/>
              <w:rPr>
                <w:kern w:val="2"/>
                <w:szCs w:val="24"/>
              </w:rPr>
            </w:pPr>
            <w:r>
              <w:rPr>
                <w:kern w:val="2"/>
                <w:szCs w:val="24"/>
              </w:rPr>
              <w:t>Skelbti žurnalistų,</w:t>
            </w:r>
            <w:r>
              <w:rPr>
                <w:kern w:val="2"/>
                <w:szCs w:val="24"/>
              </w:rPr>
              <w:t xml:space="preserve"> rašančių antikorupcinėmis temomis sveikatos sistemoje, sveikatos priežiūros įstaigų darbuotojų ir (ar) įstaigų, ypatingu indėliu prisidėjusių prie antikorupcinės aplinkos sveikatos priežiūros sistemoje kūrimo, apdovanojimo iniciatyvas ir minint Tarptautin</w:t>
            </w:r>
            <w:r>
              <w:rPr>
                <w:kern w:val="2"/>
                <w:szCs w:val="24"/>
              </w:rPr>
              <w:t>ę antikorupcijos dieną geriausius iš jų apdovanoti.</w:t>
            </w:r>
          </w:p>
        </w:tc>
        <w:tc>
          <w:tcPr>
            <w:tcW w:w="1576" w:type="dxa"/>
          </w:tcPr>
          <w:p w:rsidR="00076676" w:rsidRDefault="00471F1B">
            <w:pPr>
              <w:jc w:val="both"/>
              <w:rPr>
                <w:kern w:val="2"/>
                <w:szCs w:val="24"/>
              </w:rPr>
            </w:pPr>
            <w:r>
              <w:rPr>
                <w:kern w:val="2"/>
                <w:szCs w:val="24"/>
                <w:lang w:eastAsia="lt-LT"/>
              </w:rPr>
              <w:t xml:space="preserve">Ministerija </w:t>
            </w:r>
          </w:p>
        </w:tc>
        <w:tc>
          <w:tcPr>
            <w:tcW w:w="1576" w:type="dxa"/>
          </w:tcPr>
          <w:p w:rsidR="00076676" w:rsidRDefault="00471F1B">
            <w:pPr>
              <w:ind w:firstLine="62"/>
              <w:jc w:val="both"/>
              <w:rPr>
                <w:kern w:val="2"/>
                <w:szCs w:val="24"/>
                <w:lang w:eastAsia="lt-LT"/>
              </w:rPr>
            </w:pPr>
            <w:r>
              <w:rPr>
                <w:kern w:val="2"/>
                <w:szCs w:val="24"/>
                <w:lang w:eastAsia="lt-LT"/>
              </w:rPr>
              <w:t xml:space="preserve">2023 m. IV </w:t>
            </w:r>
            <w:proofErr w:type="spellStart"/>
            <w:r>
              <w:rPr>
                <w:kern w:val="2"/>
                <w:szCs w:val="24"/>
                <w:lang w:eastAsia="lt-LT"/>
              </w:rPr>
              <w:t>ketv</w:t>
            </w:r>
            <w:proofErr w:type="spellEnd"/>
            <w:r>
              <w:rPr>
                <w:kern w:val="2"/>
                <w:szCs w:val="24"/>
                <w:lang w:eastAsia="lt-LT"/>
              </w:rPr>
              <w:t>.,</w:t>
            </w:r>
          </w:p>
          <w:p w:rsidR="00076676" w:rsidRDefault="00471F1B">
            <w:pPr>
              <w:jc w:val="both"/>
              <w:rPr>
                <w:kern w:val="2"/>
                <w:szCs w:val="24"/>
                <w:lang w:eastAsia="lt-LT"/>
              </w:rPr>
            </w:pPr>
            <w:r>
              <w:rPr>
                <w:kern w:val="2"/>
                <w:szCs w:val="24"/>
                <w:lang w:eastAsia="lt-LT"/>
              </w:rPr>
              <w:t xml:space="preserve">2024 m. IV </w:t>
            </w:r>
            <w:proofErr w:type="spellStart"/>
            <w:r>
              <w:rPr>
                <w:kern w:val="2"/>
                <w:szCs w:val="24"/>
                <w:lang w:eastAsia="lt-LT"/>
              </w:rPr>
              <w:t>ketv</w:t>
            </w:r>
            <w:proofErr w:type="spellEnd"/>
            <w:r>
              <w:rPr>
                <w:kern w:val="2"/>
                <w:szCs w:val="24"/>
                <w:lang w:eastAsia="lt-LT"/>
              </w:rPr>
              <w:t>.</w:t>
            </w:r>
          </w:p>
          <w:p w:rsidR="00076676" w:rsidRDefault="00471F1B">
            <w:pPr>
              <w:jc w:val="both"/>
              <w:rPr>
                <w:kern w:val="2"/>
                <w:szCs w:val="24"/>
              </w:rPr>
            </w:pPr>
            <w:r>
              <w:rPr>
                <w:kern w:val="2"/>
                <w:szCs w:val="24"/>
                <w:lang w:eastAsia="lt-LT"/>
              </w:rPr>
              <w:t xml:space="preserve">2025 m. IV </w:t>
            </w:r>
            <w:proofErr w:type="spellStart"/>
            <w:r>
              <w:rPr>
                <w:kern w:val="2"/>
                <w:szCs w:val="24"/>
                <w:lang w:eastAsia="lt-LT"/>
              </w:rPr>
              <w:t>ketv</w:t>
            </w:r>
            <w:proofErr w:type="spellEnd"/>
          </w:p>
        </w:tc>
        <w:tc>
          <w:tcPr>
            <w:tcW w:w="2235" w:type="dxa"/>
          </w:tcPr>
          <w:p w:rsidR="00076676" w:rsidRDefault="00471F1B">
            <w:pPr>
              <w:jc w:val="both"/>
              <w:rPr>
                <w:kern w:val="2"/>
                <w:szCs w:val="24"/>
              </w:rPr>
            </w:pPr>
            <w:r>
              <w:rPr>
                <w:kern w:val="2"/>
                <w:szCs w:val="24"/>
              </w:rPr>
              <w:t>Skaidresnė sveikatos priežiūros sistema.</w:t>
            </w:r>
          </w:p>
        </w:tc>
        <w:tc>
          <w:tcPr>
            <w:tcW w:w="3118" w:type="dxa"/>
          </w:tcPr>
          <w:p w:rsidR="00076676" w:rsidRDefault="00471F1B">
            <w:pPr>
              <w:tabs>
                <w:tab w:val="left" w:pos="10206"/>
              </w:tabs>
              <w:jc w:val="both"/>
              <w:rPr>
                <w:szCs w:val="24"/>
              </w:rPr>
            </w:pPr>
            <w:r>
              <w:rPr>
                <w:szCs w:val="24"/>
              </w:rPr>
              <w:t xml:space="preserve">Kartą metuose Tarptautinės antikorupcijos dienos proga pagerbti ir apdovanoti žurnalistai, </w:t>
            </w:r>
            <w:r>
              <w:rPr>
                <w:szCs w:val="24"/>
              </w:rPr>
              <w:t>sveikatos priežiūros sistemos darbuotojai ir (ar) įstaigos, reikšmingai prisidėję savo darbais prie skaidresnės sveikatos priežiūros sistemos.</w:t>
            </w:r>
          </w:p>
          <w:p w:rsidR="00076676" w:rsidRDefault="00076676">
            <w:pPr>
              <w:jc w:val="both"/>
              <w:rPr>
                <w:kern w:val="2"/>
                <w:szCs w:val="24"/>
              </w:rPr>
            </w:pPr>
          </w:p>
        </w:tc>
      </w:tr>
      <w:tr w:rsidR="00076676">
        <w:trPr>
          <w:trHeight w:val="50"/>
        </w:trPr>
        <w:tc>
          <w:tcPr>
            <w:tcW w:w="696" w:type="dxa"/>
          </w:tcPr>
          <w:p w:rsidR="00076676" w:rsidRDefault="00471F1B">
            <w:pPr>
              <w:jc w:val="both"/>
              <w:rPr>
                <w:kern w:val="2"/>
                <w:szCs w:val="24"/>
              </w:rPr>
            </w:pPr>
            <w:r>
              <w:rPr>
                <w:kern w:val="2"/>
                <w:szCs w:val="24"/>
              </w:rPr>
              <w:t>1.11.</w:t>
            </w:r>
          </w:p>
          <w:p w:rsidR="00076676" w:rsidRDefault="00076676">
            <w:pPr>
              <w:jc w:val="both"/>
              <w:rPr>
                <w:kern w:val="2"/>
                <w:szCs w:val="24"/>
              </w:rPr>
            </w:pPr>
          </w:p>
        </w:tc>
        <w:tc>
          <w:tcPr>
            <w:tcW w:w="4686" w:type="dxa"/>
          </w:tcPr>
          <w:p w:rsidR="00076676" w:rsidRDefault="00471F1B">
            <w:pPr>
              <w:jc w:val="both"/>
              <w:rPr>
                <w:kern w:val="2"/>
                <w:szCs w:val="24"/>
              </w:rPr>
            </w:pPr>
            <w:r>
              <w:rPr>
                <w:rFonts w:eastAsia="Calibri"/>
                <w:kern w:val="2"/>
                <w:szCs w:val="24"/>
                <w:lang w:eastAsia="lt-LT"/>
              </w:rPr>
              <w:t xml:space="preserve">Pirminės sveikatos priežiūros įstaigos informaciniuose stenduose / monitoriuose ir interneto svetainėse </w:t>
            </w:r>
            <w:r>
              <w:rPr>
                <w:rFonts w:eastAsia="Calibri"/>
                <w:kern w:val="2"/>
                <w:szCs w:val="24"/>
                <w:lang w:eastAsia="lt-LT"/>
              </w:rPr>
              <w:t>skelbti aktualų tyrimų, kuriuos turi teisę paskirti šeimos gydytojas, sąrašą.</w:t>
            </w:r>
          </w:p>
        </w:tc>
        <w:tc>
          <w:tcPr>
            <w:tcW w:w="1576" w:type="dxa"/>
          </w:tcPr>
          <w:p w:rsidR="00076676" w:rsidRDefault="00471F1B">
            <w:pPr>
              <w:jc w:val="both"/>
              <w:rPr>
                <w:kern w:val="2"/>
                <w:szCs w:val="24"/>
              </w:rPr>
            </w:pPr>
            <w:r>
              <w:rPr>
                <w:kern w:val="2"/>
                <w:szCs w:val="24"/>
                <w:lang w:eastAsia="lt-LT"/>
              </w:rPr>
              <w:t>ASPĮ, teikiančios pirmines ambulatorines asmens sveikatos priežiūros paslaugas</w:t>
            </w:r>
          </w:p>
        </w:tc>
        <w:tc>
          <w:tcPr>
            <w:tcW w:w="1576" w:type="dxa"/>
          </w:tcPr>
          <w:p w:rsidR="00076676" w:rsidRDefault="00471F1B">
            <w:pPr>
              <w:jc w:val="both"/>
              <w:rPr>
                <w:kern w:val="2"/>
                <w:szCs w:val="24"/>
                <w:lang w:eastAsia="lt-LT"/>
              </w:rPr>
            </w:pPr>
            <w:r>
              <w:rPr>
                <w:kern w:val="2"/>
                <w:szCs w:val="24"/>
                <w:lang w:eastAsia="lt-LT"/>
              </w:rPr>
              <w:t xml:space="preserve">2023 m. IV </w:t>
            </w:r>
            <w:proofErr w:type="spellStart"/>
            <w:r>
              <w:rPr>
                <w:kern w:val="2"/>
                <w:szCs w:val="24"/>
                <w:lang w:eastAsia="lt-LT"/>
              </w:rPr>
              <w:t>ketv</w:t>
            </w:r>
            <w:proofErr w:type="spellEnd"/>
            <w:r>
              <w:rPr>
                <w:kern w:val="2"/>
                <w:szCs w:val="24"/>
                <w:lang w:eastAsia="lt-LT"/>
              </w:rPr>
              <w:t>.,</w:t>
            </w:r>
          </w:p>
          <w:p w:rsidR="00076676" w:rsidRDefault="00471F1B">
            <w:pPr>
              <w:jc w:val="both"/>
              <w:rPr>
                <w:kern w:val="2"/>
                <w:szCs w:val="24"/>
                <w:lang w:eastAsia="lt-LT"/>
              </w:rPr>
            </w:pPr>
            <w:r>
              <w:rPr>
                <w:kern w:val="2"/>
                <w:szCs w:val="24"/>
                <w:lang w:eastAsia="lt-LT"/>
              </w:rPr>
              <w:t xml:space="preserve">2024 m. IV </w:t>
            </w:r>
            <w:proofErr w:type="spellStart"/>
            <w:r>
              <w:rPr>
                <w:kern w:val="2"/>
                <w:szCs w:val="24"/>
                <w:lang w:eastAsia="lt-LT"/>
              </w:rPr>
              <w:t>ketv</w:t>
            </w:r>
            <w:proofErr w:type="spellEnd"/>
            <w:r>
              <w:rPr>
                <w:kern w:val="2"/>
                <w:szCs w:val="24"/>
                <w:lang w:eastAsia="lt-LT"/>
              </w:rPr>
              <w:t>.</w:t>
            </w:r>
          </w:p>
          <w:p w:rsidR="00076676" w:rsidRDefault="00471F1B">
            <w:pPr>
              <w:jc w:val="both"/>
              <w:rPr>
                <w:kern w:val="2"/>
                <w:szCs w:val="24"/>
                <w:lang w:eastAsia="lt-LT"/>
              </w:rPr>
            </w:pPr>
            <w:r>
              <w:rPr>
                <w:kern w:val="2"/>
                <w:szCs w:val="24"/>
                <w:lang w:eastAsia="lt-LT"/>
              </w:rPr>
              <w:t xml:space="preserve">2025 m. IV </w:t>
            </w:r>
            <w:proofErr w:type="spellStart"/>
            <w:r>
              <w:rPr>
                <w:kern w:val="2"/>
                <w:szCs w:val="24"/>
                <w:lang w:eastAsia="lt-LT"/>
              </w:rPr>
              <w:t>ketv</w:t>
            </w:r>
            <w:proofErr w:type="spellEnd"/>
            <w:r>
              <w:rPr>
                <w:kern w:val="2"/>
                <w:szCs w:val="24"/>
                <w:lang w:eastAsia="lt-LT"/>
              </w:rPr>
              <w:t>.</w:t>
            </w:r>
          </w:p>
          <w:p w:rsidR="00076676" w:rsidRDefault="00076676">
            <w:pPr>
              <w:jc w:val="both"/>
              <w:rPr>
                <w:kern w:val="2"/>
                <w:szCs w:val="24"/>
                <w:lang w:eastAsia="lt-LT"/>
              </w:rPr>
            </w:pPr>
          </w:p>
          <w:p w:rsidR="00076676" w:rsidRDefault="00076676">
            <w:pPr>
              <w:jc w:val="both"/>
              <w:rPr>
                <w:kern w:val="2"/>
                <w:szCs w:val="24"/>
                <w:lang w:eastAsia="lt-LT"/>
              </w:rPr>
            </w:pPr>
          </w:p>
          <w:p w:rsidR="00076676" w:rsidRDefault="00076676">
            <w:pPr>
              <w:jc w:val="both"/>
              <w:rPr>
                <w:kern w:val="2"/>
                <w:szCs w:val="24"/>
                <w:lang w:eastAsia="lt-LT"/>
              </w:rPr>
            </w:pPr>
          </w:p>
          <w:p w:rsidR="00076676" w:rsidRDefault="00076676">
            <w:pPr>
              <w:jc w:val="both"/>
              <w:rPr>
                <w:kern w:val="2"/>
                <w:szCs w:val="24"/>
                <w:lang w:eastAsia="lt-LT"/>
              </w:rPr>
            </w:pPr>
          </w:p>
          <w:p w:rsidR="00076676" w:rsidRDefault="00076676">
            <w:pPr>
              <w:jc w:val="both"/>
              <w:rPr>
                <w:kern w:val="2"/>
                <w:szCs w:val="24"/>
              </w:rPr>
            </w:pPr>
          </w:p>
        </w:tc>
        <w:tc>
          <w:tcPr>
            <w:tcW w:w="2235" w:type="dxa"/>
          </w:tcPr>
          <w:p w:rsidR="00076676" w:rsidRDefault="00471F1B">
            <w:pPr>
              <w:jc w:val="both"/>
              <w:rPr>
                <w:kern w:val="2"/>
                <w:szCs w:val="24"/>
              </w:rPr>
            </w:pPr>
            <w:r>
              <w:rPr>
                <w:kern w:val="2"/>
                <w:szCs w:val="24"/>
              </w:rPr>
              <w:t xml:space="preserve">Pacientų, žinančių savo teises, skaičiaus </w:t>
            </w:r>
            <w:r>
              <w:rPr>
                <w:kern w:val="2"/>
                <w:szCs w:val="24"/>
              </w:rPr>
              <w:t xml:space="preserve">didėjimas mažina smulkiąją korupciją įstaigoje, pvz., neteisėtas priemokas už suteiktas paslaugas ar priemones.  </w:t>
            </w:r>
          </w:p>
        </w:tc>
        <w:tc>
          <w:tcPr>
            <w:tcW w:w="3118" w:type="dxa"/>
          </w:tcPr>
          <w:p w:rsidR="00076676" w:rsidRDefault="00471F1B">
            <w:pPr>
              <w:suppressAutoHyphens/>
              <w:jc w:val="both"/>
              <w:rPr>
                <w:kern w:val="2"/>
                <w:szCs w:val="24"/>
              </w:rPr>
            </w:pPr>
            <w:r>
              <w:rPr>
                <w:rFonts w:eastAsia="Calibri"/>
                <w:szCs w:val="24"/>
                <w:lang w:eastAsia="lt-LT"/>
              </w:rPr>
              <w:t>Visų įstaigų informaciniuose stenduose / monitoriuose ir interneto svetainėse skelbiami aktualių tyrimų, kuriuos turi teisę paskirti šeimos gy</w:t>
            </w:r>
            <w:r>
              <w:rPr>
                <w:rFonts w:eastAsia="Calibri"/>
                <w:szCs w:val="24"/>
                <w:lang w:eastAsia="lt-LT"/>
              </w:rPr>
              <w:t>dytojas, sąrašai.</w:t>
            </w:r>
          </w:p>
        </w:tc>
      </w:tr>
      <w:tr w:rsidR="00076676">
        <w:tc>
          <w:tcPr>
            <w:tcW w:w="696" w:type="dxa"/>
          </w:tcPr>
          <w:p w:rsidR="00076676" w:rsidRDefault="00471F1B">
            <w:pPr>
              <w:jc w:val="both"/>
              <w:rPr>
                <w:kern w:val="2"/>
                <w:szCs w:val="24"/>
              </w:rPr>
            </w:pPr>
            <w:r>
              <w:rPr>
                <w:kern w:val="2"/>
                <w:szCs w:val="24"/>
              </w:rPr>
              <w:t>1.12.</w:t>
            </w:r>
          </w:p>
        </w:tc>
        <w:tc>
          <w:tcPr>
            <w:tcW w:w="4686" w:type="dxa"/>
          </w:tcPr>
          <w:p w:rsidR="00076676" w:rsidRDefault="00471F1B">
            <w:pPr>
              <w:tabs>
                <w:tab w:val="center" w:pos="4153"/>
                <w:tab w:val="right" w:pos="8306"/>
              </w:tabs>
              <w:jc w:val="both"/>
              <w:rPr>
                <w:szCs w:val="24"/>
              </w:rPr>
            </w:pPr>
            <w:r>
              <w:rPr>
                <w:rFonts w:eastAsia="Calibri"/>
                <w:szCs w:val="24"/>
              </w:rPr>
              <w:t xml:space="preserve">Viešinti informaciją </w:t>
            </w:r>
            <w:r>
              <w:rPr>
                <w:szCs w:val="24"/>
              </w:rPr>
              <w:t>apie nemokamas (apmokamas Privalomojo sveikatos draudimo fondo (toliau – PSDF) lėšomis) asmens sveikatos priežiūros paslaugas.</w:t>
            </w:r>
          </w:p>
          <w:p w:rsidR="00076676" w:rsidRDefault="00076676">
            <w:pPr>
              <w:jc w:val="both"/>
              <w:rPr>
                <w:kern w:val="2"/>
                <w:szCs w:val="24"/>
              </w:rPr>
            </w:pPr>
          </w:p>
        </w:tc>
        <w:tc>
          <w:tcPr>
            <w:tcW w:w="1576" w:type="dxa"/>
          </w:tcPr>
          <w:p w:rsidR="00076676" w:rsidRDefault="00471F1B">
            <w:pPr>
              <w:jc w:val="both"/>
              <w:rPr>
                <w:kern w:val="2"/>
                <w:szCs w:val="24"/>
                <w:lang w:eastAsia="lt-LT"/>
              </w:rPr>
            </w:pPr>
            <w:r>
              <w:rPr>
                <w:kern w:val="2"/>
                <w:szCs w:val="24"/>
                <w:lang w:eastAsia="lt-LT"/>
              </w:rPr>
              <w:t>VLK</w:t>
            </w:r>
          </w:p>
          <w:p w:rsidR="00076676" w:rsidRDefault="00076676">
            <w:pPr>
              <w:jc w:val="both"/>
              <w:rPr>
                <w:kern w:val="2"/>
                <w:szCs w:val="24"/>
              </w:rPr>
            </w:pPr>
          </w:p>
        </w:tc>
        <w:tc>
          <w:tcPr>
            <w:tcW w:w="1576" w:type="dxa"/>
          </w:tcPr>
          <w:p w:rsidR="00076676" w:rsidRDefault="00471F1B">
            <w:pPr>
              <w:jc w:val="both"/>
              <w:rPr>
                <w:kern w:val="2"/>
                <w:szCs w:val="24"/>
                <w:lang w:eastAsia="lt-LT"/>
              </w:rPr>
            </w:pPr>
            <w:r>
              <w:rPr>
                <w:kern w:val="2"/>
                <w:szCs w:val="24"/>
                <w:lang w:eastAsia="lt-LT"/>
              </w:rPr>
              <w:t xml:space="preserve">2023 m. IV </w:t>
            </w:r>
            <w:proofErr w:type="spellStart"/>
            <w:r>
              <w:rPr>
                <w:kern w:val="2"/>
                <w:szCs w:val="24"/>
                <w:lang w:eastAsia="lt-LT"/>
              </w:rPr>
              <w:t>ketv</w:t>
            </w:r>
            <w:proofErr w:type="spellEnd"/>
            <w:r>
              <w:rPr>
                <w:kern w:val="2"/>
                <w:szCs w:val="24"/>
                <w:lang w:eastAsia="lt-LT"/>
              </w:rPr>
              <w:t>.,</w:t>
            </w:r>
          </w:p>
          <w:p w:rsidR="00076676" w:rsidRDefault="00471F1B">
            <w:pPr>
              <w:jc w:val="both"/>
              <w:rPr>
                <w:kern w:val="2"/>
                <w:szCs w:val="24"/>
                <w:lang w:eastAsia="lt-LT"/>
              </w:rPr>
            </w:pPr>
            <w:r>
              <w:rPr>
                <w:kern w:val="2"/>
                <w:szCs w:val="24"/>
                <w:lang w:eastAsia="lt-LT"/>
              </w:rPr>
              <w:t xml:space="preserve">2024 m. IV </w:t>
            </w:r>
            <w:proofErr w:type="spellStart"/>
            <w:r>
              <w:rPr>
                <w:kern w:val="2"/>
                <w:szCs w:val="24"/>
                <w:lang w:eastAsia="lt-LT"/>
              </w:rPr>
              <w:t>ketv</w:t>
            </w:r>
            <w:proofErr w:type="spellEnd"/>
            <w:r>
              <w:rPr>
                <w:kern w:val="2"/>
                <w:szCs w:val="24"/>
                <w:lang w:eastAsia="lt-LT"/>
              </w:rPr>
              <w:t>.,</w:t>
            </w:r>
          </w:p>
          <w:p w:rsidR="00076676" w:rsidRDefault="00471F1B">
            <w:pPr>
              <w:jc w:val="both"/>
              <w:rPr>
                <w:kern w:val="2"/>
                <w:szCs w:val="24"/>
              </w:rPr>
            </w:pPr>
            <w:r>
              <w:rPr>
                <w:kern w:val="2"/>
                <w:szCs w:val="24"/>
                <w:lang w:eastAsia="lt-LT"/>
              </w:rPr>
              <w:t xml:space="preserve">2025 m. IV </w:t>
            </w:r>
            <w:proofErr w:type="spellStart"/>
            <w:r>
              <w:rPr>
                <w:kern w:val="2"/>
                <w:szCs w:val="24"/>
                <w:lang w:eastAsia="lt-LT"/>
              </w:rPr>
              <w:t>ketv</w:t>
            </w:r>
            <w:proofErr w:type="spellEnd"/>
            <w:r>
              <w:rPr>
                <w:kern w:val="2"/>
                <w:szCs w:val="24"/>
                <w:lang w:eastAsia="lt-LT"/>
              </w:rPr>
              <w:t>.</w:t>
            </w:r>
          </w:p>
        </w:tc>
        <w:tc>
          <w:tcPr>
            <w:tcW w:w="2235" w:type="dxa"/>
          </w:tcPr>
          <w:p w:rsidR="00076676" w:rsidRDefault="00471F1B">
            <w:pPr>
              <w:jc w:val="both"/>
              <w:rPr>
                <w:kern w:val="2"/>
                <w:szCs w:val="24"/>
              </w:rPr>
            </w:pPr>
            <w:r>
              <w:rPr>
                <w:kern w:val="2"/>
                <w:szCs w:val="24"/>
              </w:rPr>
              <w:t xml:space="preserve">Pacientų, žinančių savo </w:t>
            </w:r>
            <w:r>
              <w:rPr>
                <w:kern w:val="2"/>
                <w:szCs w:val="24"/>
              </w:rPr>
              <w:t>teises, skaičiaus didėjimas mažina smulkiąją korupciją įstaigoje.</w:t>
            </w:r>
          </w:p>
        </w:tc>
        <w:tc>
          <w:tcPr>
            <w:tcW w:w="3118" w:type="dxa"/>
          </w:tcPr>
          <w:p w:rsidR="00076676" w:rsidRDefault="00471F1B">
            <w:pPr>
              <w:tabs>
                <w:tab w:val="center" w:pos="4153"/>
                <w:tab w:val="right" w:pos="8306"/>
              </w:tabs>
              <w:jc w:val="both"/>
              <w:rPr>
                <w:szCs w:val="24"/>
              </w:rPr>
            </w:pPr>
            <w:r>
              <w:rPr>
                <w:rFonts w:eastAsia="Calibri"/>
                <w:szCs w:val="24"/>
                <w:lang w:eastAsia="lt-LT"/>
              </w:rPr>
              <w:t xml:space="preserve">Įstaigos interneto svetainėje viešinama </w:t>
            </w:r>
            <w:r>
              <w:rPr>
                <w:rFonts w:eastAsia="Calibri"/>
                <w:szCs w:val="24"/>
              </w:rPr>
              <w:t>i</w:t>
            </w:r>
            <w:r>
              <w:rPr>
                <w:szCs w:val="24"/>
              </w:rPr>
              <w:t>nformacija apie nemokamas (apmokamas PSDF) biudžeto lėšomis asmens sveikatos priežiūros paslaugas.</w:t>
            </w:r>
          </w:p>
          <w:p w:rsidR="00076676" w:rsidRDefault="00076676">
            <w:pPr>
              <w:jc w:val="both"/>
              <w:rPr>
                <w:kern w:val="2"/>
                <w:szCs w:val="24"/>
              </w:rPr>
            </w:pPr>
          </w:p>
        </w:tc>
      </w:tr>
      <w:tr w:rsidR="00076676">
        <w:tc>
          <w:tcPr>
            <w:tcW w:w="696" w:type="dxa"/>
          </w:tcPr>
          <w:p w:rsidR="00076676" w:rsidRDefault="00471F1B">
            <w:pPr>
              <w:jc w:val="both"/>
              <w:rPr>
                <w:kern w:val="2"/>
                <w:szCs w:val="24"/>
              </w:rPr>
            </w:pPr>
            <w:r>
              <w:rPr>
                <w:kern w:val="2"/>
                <w:szCs w:val="24"/>
              </w:rPr>
              <w:t>1.13.</w:t>
            </w:r>
          </w:p>
        </w:tc>
        <w:tc>
          <w:tcPr>
            <w:tcW w:w="4686" w:type="dxa"/>
          </w:tcPr>
          <w:p w:rsidR="00076676" w:rsidRDefault="00471F1B">
            <w:pPr>
              <w:tabs>
                <w:tab w:val="center" w:pos="4153"/>
                <w:tab w:val="right" w:pos="8306"/>
              </w:tabs>
              <w:jc w:val="both"/>
              <w:rPr>
                <w:rFonts w:eastAsia="Calibri"/>
                <w:kern w:val="2"/>
                <w:szCs w:val="24"/>
                <w:lang w:eastAsia="lt-LT"/>
              </w:rPr>
            </w:pPr>
            <w:r>
              <w:rPr>
                <w:rFonts w:eastAsia="Calibri"/>
                <w:kern w:val="2"/>
                <w:szCs w:val="24"/>
              </w:rPr>
              <w:t xml:space="preserve">Skelbti informaciją apie pacientų teises </w:t>
            </w:r>
            <w:r>
              <w:rPr>
                <w:rFonts w:eastAsia="Calibri"/>
                <w:kern w:val="2"/>
                <w:szCs w:val="24"/>
              </w:rPr>
              <w:t>ir pareigas įstaigos interneto svetainėje.</w:t>
            </w:r>
          </w:p>
          <w:p w:rsidR="00076676" w:rsidRDefault="00076676">
            <w:pPr>
              <w:jc w:val="both"/>
              <w:rPr>
                <w:kern w:val="2"/>
                <w:szCs w:val="24"/>
              </w:rPr>
            </w:pPr>
          </w:p>
        </w:tc>
        <w:tc>
          <w:tcPr>
            <w:tcW w:w="1576" w:type="dxa"/>
          </w:tcPr>
          <w:p w:rsidR="00076676" w:rsidRDefault="00471F1B">
            <w:pPr>
              <w:jc w:val="both"/>
              <w:rPr>
                <w:kern w:val="2"/>
                <w:szCs w:val="24"/>
              </w:rPr>
            </w:pPr>
            <w:r>
              <w:rPr>
                <w:kern w:val="2"/>
                <w:szCs w:val="24"/>
                <w:lang w:eastAsia="lt-LT"/>
              </w:rPr>
              <w:t>Ministerija, ASPĮ, Ministerijai pavaldžios įstaigos</w:t>
            </w:r>
          </w:p>
        </w:tc>
        <w:tc>
          <w:tcPr>
            <w:tcW w:w="1576" w:type="dxa"/>
          </w:tcPr>
          <w:p w:rsidR="00076676" w:rsidRDefault="00471F1B">
            <w:pPr>
              <w:jc w:val="both"/>
              <w:rPr>
                <w:kern w:val="2"/>
                <w:szCs w:val="24"/>
                <w:lang w:eastAsia="lt-LT"/>
              </w:rPr>
            </w:pPr>
            <w:r>
              <w:rPr>
                <w:kern w:val="2"/>
                <w:szCs w:val="24"/>
                <w:lang w:eastAsia="lt-LT"/>
              </w:rPr>
              <w:t xml:space="preserve">2023 m. IV </w:t>
            </w:r>
            <w:proofErr w:type="spellStart"/>
            <w:r>
              <w:rPr>
                <w:kern w:val="2"/>
                <w:szCs w:val="24"/>
                <w:lang w:eastAsia="lt-LT"/>
              </w:rPr>
              <w:t>ketv</w:t>
            </w:r>
            <w:proofErr w:type="spellEnd"/>
            <w:r>
              <w:rPr>
                <w:kern w:val="2"/>
                <w:szCs w:val="24"/>
                <w:lang w:eastAsia="lt-LT"/>
              </w:rPr>
              <w:t>.,</w:t>
            </w:r>
          </w:p>
          <w:p w:rsidR="00076676" w:rsidRDefault="00471F1B">
            <w:pPr>
              <w:jc w:val="both"/>
              <w:rPr>
                <w:kern w:val="2"/>
                <w:szCs w:val="24"/>
                <w:lang w:eastAsia="lt-LT"/>
              </w:rPr>
            </w:pPr>
            <w:r>
              <w:rPr>
                <w:kern w:val="2"/>
                <w:szCs w:val="24"/>
                <w:lang w:eastAsia="lt-LT"/>
              </w:rPr>
              <w:t xml:space="preserve">2024 m. IV </w:t>
            </w:r>
            <w:proofErr w:type="spellStart"/>
            <w:r>
              <w:rPr>
                <w:kern w:val="2"/>
                <w:szCs w:val="24"/>
                <w:lang w:eastAsia="lt-LT"/>
              </w:rPr>
              <w:t>ketv</w:t>
            </w:r>
            <w:proofErr w:type="spellEnd"/>
            <w:r>
              <w:rPr>
                <w:kern w:val="2"/>
                <w:szCs w:val="24"/>
                <w:lang w:eastAsia="lt-LT"/>
              </w:rPr>
              <w:t>.,</w:t>
            </w:r>
          </w:p>
          <w:p w:rsidR="00076676" w:rsidRDefault="00471F1B">
            <w:pPr>
              <w:jc w:val="both"/>
              <w:rPr>
                <w:kern w:val="2"/>
                <w:szCs w:val="24"/>
              </w:rPr>
            </w:pPr>
            <w:r>
              <w:rPr>
                <w:kern w:val="2"/>
                <w:szCs w:val="24"/>
                <w:lang w:eastAsia="lt-LT"/>
              </w:rPr>
              <w:t xml:space="preserve">2025 m. IV </w:t>
            </w:r>
            <w:proofErr w:type="spellStart"/>
            <w:r>
              <w:rPr>
                <w:kern w:val="2"/>
                <w:szCs w:val="24"/>
                <w:lang w:eastAsia="lt-LT"/>
              </w:rPr>
              <w:t>ketv</w:t>
            </w:r>
            <w:proofErr w:type="spellEnd"/>
            <w:r>
              <w:rPr>
                <w:kern w:val="2"/>
                <w:szCs w:val="24"/>
                <w:lang w:eastAsia="lt-LT"/>
              </w:rPr>
              <w:t>.</w:t>
            </w:r>
          </w:p>
        </w:tc>
        <w:tc>
          <w:tcPr>
            <w:tcW w:w="2235" w:type="dxa"/>
          </w:tcPr>
          <w:p w:rsidR="00076676" w:rsidRDefault="00471F1B">
            <w:pPr>
              <w:jc w:val="both"/>
              <w:rPr>
                <w:kern w:val="2"/>
                <w:szCs w:val="24"/>
              </w:rPr>
            </w:pPr>
            <w:r>
              <w:rPr>
                <w:kern w:val="2"/>
                <w:szCs w:val="24"/>
              </w:rPr>
              <w:t>Pacientų, žinančių savo teises, skaičiaus didėjimas mažina smulkiąją korupciją įstaigoje.</w:t>
            </w:r>
          </w:p>
        </w:tc>
        <w:tc>
          <w:tcPr>
            <w:tcW w:w="3118" w:type="dxa"/>
          </w:tcPr>
          <w:p w:rsidR="00076676" w:rsidRDefault="00471F1B">
            <w:pPr>
              <w:jc w:val="both"/>
              <w:rPr>
                <w:kern w:val="2"/>
                <w:szCs w:val="24"/>
              </w:rPr>
            </w:pPr>
            <w:r>
              <w:rPr>
                <w:szCs w:val="24"/>
              </w:rPr>
              <w:t>Visų įstaigų  int</w:t>
            </w:r>
            <w:r>
              <w:rPr>
                <w:szCs w:val="24"/>
              </w:rPr>
              <w:t>erneto svetainėje skelbiama i</w:t>
            </w:r>
            <w:r>
              <w:rPr>
                <w:rFonts w:eastAsia="Calibri"/>
                <w:szCs w:val="24"/>
              </w:rPr>
              <w:t>nformacija apie pacientų teises ir pareigas.</w:t>
            </w:r>
          </w:p>
        </w:tc>
      </w:tr>
      <w:tr w:rsidR="00076676">
        <w:tc>
          <w:tcPr>
            <w:tcW w:w="696" w:type="dxa"/>
          </w:tcPr>
          <w:p w:rsidR="00076676" w:rsidRDefault="00471F1B">
            <w:pPr>
              <w:jc w:val="both"/>
              <w:rPr>
                <w:kern w:val="2"/>
                <w:szCs w:val="24"/>
              </w:rPr>
            </w:pPr>
            <w:r>
              <w:rPr>
                <w:kern w:val="2"/>
                <w:szCs w:val="24"/>
              </w:rPr>
              <w:t xml:space="preserve">1.14. </w:t>
            </w:r>
          </w:p>
        </w:tc>
        <w:tc>
          <w:tcPr>
            <w:tcW w:w="4686" w:type="dxa"/>
          </w:tcPr>
          <w:p w:rsidR="00076676" w:rsidRDefault="00471F1B">
            <w:pPr>
              <w:jc w:val="both"/>
              <w:rPr>
                <w:kern w:val="2"/>
                <w:szCs w:val="24"/>
              </w:rPr>
            </w:pPr>
            <w:r>
              <w:rPr>
                <w:kern w:val="2"/>
                <w:szCs w:val="24"/>
              </w:rPr>
              <w:t>Vykdyti registraciją ambulatorinėms asmens sveikatos priežiūros paslaugoms gauti per Išankstinę pacientų registracijos informacinę sistemą (toliau – IPR IS) visa apimtimi.</w:t>
            </w:r>
          </w:p>
        </w:tc>
        <w:tc>
          <w:tcPr>
            <w:tcW w:w="1576" w:type="dxa"/>
          </w:tcPr>
          <w:p w:rsidR="00076676" w:rsidRDefault="00471F1B">
            <w:pPr>
              <w:jc w:val="both"/>
              <w:rPr>
                <w:kern w:val="2"/>
                <w:szCs w:val="24"/>
              </w:rPr>
            </w:pPr>
            <w:r>
              <w:rPr>
                <w:kern w:val="2"/>
                <w:szCs w:val="24"/>
                <w:lang w:eastAsia="lt-LT"/>
              </w:rPr>
              <w:t>ASPĮ (išskyrus GMP), VLK, Ministerija</w:t>
            </w:r>
          </w:p>
        </w:tc>
        <w:tc>
          <w:tcPr>
            <w:tcW w:w="1576" w:type="dxa"/>
          </w:tcPr>
          <w:p w:rsidR="00076676" w:rsidRDefault="00471F1B">
            <w:pPr>
              <w:jc w:val="both"/>
              <w:rPr>
                <w:kern w:val="2"/>
                <w:szCs w:val="24"/>
                <w:lang w:eastAsia="lt-LT"/>
              </w:rPr>
            </w:pPr>
            <w:r>
              <w:rPr>
                <w:kern w:val="2"/>
                <w:szCs w:val="24"/>
                <w:lang w:eastAsia="lt-LT"/>
              </w:rPr>
              <w:t xml:space="preserve">2023 m. IV </w:t>
            </w:r>
            <w:proofErr w:type="spellStart"/>
            <w:r>
              <w:rPr>
                <w:kern w:val="2"/>
                <w:szCs w:val="24"/>
                <w:lang w:eastAsia="lt-LT"/>
              </w:rPr>
              <w:t>ketv</w:t>
            </w:r>
            <w:proofErr w:type="spellEnd"/>
            <w:r>
              <w:rPr>
                <w:kern w:val="2"/>
                <w:szCs w:val="24"/>
                <w:lang w:eastAsia="lt-LT"/>
              </w:rPr>
              <w:t>.,</w:t>
            </w:r>
          </w:p>
          <w:p w:rsidR="00076676" w:rsidRDefault="00471F1B">
            <w:pPr>
              <w:jc w:val="both"/>
              <w:rPr>
                <w:kern w:val="2"/>
                <w:szCs w:val="24"/>
                <w:lang w:eastAsia="lt-LT"/>
              </w:rPr>
            </w:pPr>
            <w:r>
              <w:rPr>
                <w:kern w:val="2"/>
                <w:szCs w:val="24"/>
                <w:lang w:eastAsia="lt-LT"/>
              </w:rPr>
              <w:t xml:space="preserve">2024 m. IV </w:t>
            </w:r>
            <w:proofErr w:type="spellStart"/>
            <w:r>
              <w:rPr>
                <w:kern w:val="2"/>
                <w:szCs w:val="24"/>
                <w:lang w:eastAsia="lt-LT"/>
              </w:rPr>
              <w:t>ketv</w:t>
            </w:r>
            <w:proofErr w:type="spellEnd"/>
            <w:r>
              <w:rPr>
                <w:kern w:val="2"/>
                <w:szCs w:val="24"/>
                <w:lang w:eastAsia="lt-LT"/>
              </w:rPr>
              <w:t>.,</w:t>
            </w:r>
          </w:p>
          <w:p w:rsidR="00076676" w:rsidRDefault="00471F1B">
            <w:pPr>
              <w:jc w:val="both"/>
              <w:rPr>
                <w:kern w:val="2"/>
                <w:szCs w:val="24"/>
              </w:rPr>
            </w:pPr>
            <w:r>
              <w:rPr>
                <w:kern w:val="2"/>
                <w:szCs w:val="24"/>
                <w:lang w:eastAsia="lt-LT"/>
              </w:rPr>
              <w:t xml:space="preserve">2025 m. IV </w:t>
            </w:r>
            <w:proofErr w:type="spellStart"/>
            <w:r>
              <w:rPr>
                <w:kern w:val="2"/>
                <w:szCs w:val="24"/>
                <w:lang w:eastAsia="lt-LT"/>
              </w:rPr>
              <w:t>ketv</w:t>
            </w:r>
            <w:proofErr w:type="spellEnd"/>
            <w:r>
              <w:rPr>
                <w:kern w:val="2"/>
                <w:szCs w:val="24"/>
                <w:lang w:eastAsia="lt-LT"/>
              </w:rPr>
              <w:t>.</w:t>
            </w:r>
          </w:p>
        </w:tc>
        <w:tc>
          <w:tcPr>
            <w:tcW w:w="2235" w:type="dxa"/>
          </w:tcPr>
          <w:p w:rsidR="00076676" w:rsidRDefault="00471F1B">
            <w:pPr>
              <w:jc w:val="both"/>
              <w:rPr>
                <w:kern w:val="2"/>
                <w:szCs w:val="24"/>
              </w:rPr>
            </w:pPr>
            <w:r>
              <w:rPr>
                <w:color w:val="444444"/>
                <w:spacing w:val="2"/>
                <w:kern w:val="2"/>
                <w:szCs w:val="24"/>
                <w:shd w:val="clear" w:color="auto" w:fill="FFFFFF"/>
              </w:rPr>
              <w:t>Išankstinės pacientų registracijos (IPR) informacinės sistemos duomenys leis stebėti eilių dinamiką ir identifikuoti problemas, taip pat stebėti taikomų poveikio priemonių efektyvumą ir mažinti esminius korupcijos rizikos veiksnius paslaugų prieinamumo sri</w:t>
            </w:r>
            <w:r>
              <w:rPr>
                <w:color w:val="444444"/>
                <w:spacing w:val="2"/>
                <w:kern w:val="2"/>
                <w:szCs w:val="24"/>
                <w:shd w:val="clear" w:color="auto" w:fill="FFFFFF"/>
              </w:rPr>
              <w:t xml:space="preserve">tyje. </w:t>
            </w:r>
          </w:p>
        </w:tc>
        <w:tc>
          <w:tcPr>
            <w:tcW w:w="3118" w:type="dxa"/>
          </w:tcPr>
          <w:p w:rsidR="00076676" w:rsidRDefault="00471F1B">
            <w:pPr>
              <w:jc w:val="both"/>
              <w:rPr>
                <w:szCs w:val="24"/>
              </w:rPr>
            </w:pPr>
            <w:r>
              <w:rPr>
                <w:szCs w:val="24"/>
              </w:rPr>
              <w:t>Registracijų pirminio lygio ambulatorinėms asmens sveikatos priežiūros paslaugoms gauti, atliekamų per IPR IS, procentinis dydis: 2023 m. – daugiau kaip 70 proc., 2024 m. – daugiau kaip 70 proc., 2025 m. – daugiau kaip 70 proc. Registracijų antrinio</w:t>
            </w:r>
            <w:r>
              <w:rPr>
                <w:szCs w:val="24"/>
              </w:rPr>
              <w:t xml:space="preserve"> ir tretinio lygio specialistų ambulatorinėms asmens sveikatos priežiūros paslaugoms gauti, atliekamų per IPR IS, procentinis dydis: 2023 m. – daugiau kaip 95 proc., 2024 m. – daugiau kaip 95 proc., 2025 m. – daugiau kaip 95 proc.</w:t>
            </w:r>
          </w:p>
          <w:p w:rsidR="00076676" w:rsidRDefault="00471F1B">
            <w:pPr>
              <w:jc w:val="both"/>
              <w:rPr>
                <w:b/>
                <w:i/>
                <w:iCs/>
                <w:szCs w:val="24"/>
              </w:rPr>
            </w:pPr>
            <w:r>
              <w:rPr>
                <w:b/>
                <w:i/>
                <w:iCs/>
                <w:szCs w:val="24"/>
              </w:rPr>
              <w:t>Rodiklio reikšmės apskaič</w:t>
            </w:r>
            <w:r>
              <w:rPr>
                <w:b/>
                <w:i/>
                <w:iCs/>
                <w:szCs w:val="24"/>
              </w:rPr>
              <w:t xml:space="preserve">iuojamos pagal formulę: </w:t>
            </w:r>
          </w:p>
          <w:p w:rsidR="00076676" w:rsidRDefault="00471F1B">
            <w:pPr>
              <w:jc w:val="both"/>
              <w:rPr>
                <w:i/>
                <w:iCs/>
                <w:szCs w:val="24"/>
              </w:rPr>
            </w:pPr>
            <w:r>
              <w:rPr>
                <w:i/>
                <w:iCs/>
                <w:szCs w:val="24"/>
              </w:rPr>
              <w:t>Kalendoriniais metais ASPĮ per IPR IS atliktų registracijų ambulatorinėms asmens sveikatos priežiūros paslaugoms gauti skaičius dalijamas iš kalendoriniais metais PSDF biudžeto lėšomis apmokėtų ambulatorinių asmens sveikatos prieži</w:t>
            </w:r>
            <w:r>
              <w:rPr>
                <w:i/>
                <w:iCs/>
                <w:szCs w:val="24"/>
              </w:rPr>
              <w:t>ūros paslaugų skaičiaus</w:t>
            </w:r>
            <w:r>
              <w:rPr>
                <w:szCs w:val="24"/>
                <w:vertAlign w:val="superscript"/>
              </w:rPr>
              <w:footnoteReference w:id="3"/>
            </w:r>
            <w:r>
              <w:rPr>
                <w:i/>
                <w:iCs/>
                <w:szCs w:val="24"/>
              </w:rPr>
              <w:t>.</w:t>
            </w:r>
          </w:p>
          <w:p w:rsidR="00076676" w:rsidRDefault="00076676">
            <w:pPr>
              <w:jc w:val="both"/>
              <w:rPr>
                <w:kern w:val="2"/>
                <w:szCs w:val="24"/>
              </w:rPr>
            </w:pPr>
          </w:p>
        </w:tc>
      </w:tr>
      <w:tr w:rsidR="00076676">
        <w:tc>
          <w:tcPr>
            <w:tcW w:w="696" w:type="dxa"/>
          </w:tcPr>
          <w:p w:rsidR="00076676" w:rsidRDefault="00471F1B">
            <w:pPr>
              <w:jc w:val="both"/>
              <w:rPr>
                <w:kern w:val="2"/>
                <w:szCs w:val="24"/>
              </w:rPr>
            </w:pPr>
            <w:r>
              <w:rPr>
                <w:kern w:val="2"/>
                <w:szCs w:val="24"/>
              </w:rPr>
              <w:t>1.15.</w:t>
            </w:r>
          </w:p>
        </w:tc>
        <w:tc>
          <w:tcPr>
            <w:tcW w:w="4686" w:type="dxa"/>
          </w:tcPr>
          <w:p w:rsidR="00076676" w:rsidRDefault="00471F1B">
            <w:pPr>
              <w:jc w:val="both"/>
              <w:rPr>
                <w:kern w:val="2"/>
                <w:szCs w:val="24"/>
              </w:rPr>
            </w:pPr>
            <w:r>
              <w:rPr>
                <w:szCs w:val="24"/>
              </w:rPr>
              <w:t>Valstybės duomenų agentūros (toliau – VDA)</w:t>
            </w:r>
            <w:r>
              <w:rPr>
                <w:kern w:val="2"/>
                <w:szCs w:val="24"/>
              </w:rPr>
              <w:t xml:space="preserve"> interneto svetainėje skelbti pakartotinio sveikatos duomenų naudojimo praėjusių kalendorinių metų veiklos ataskaitą ar viešinti komisijos veiklą.</w:t>
            </w:r>
          </w:p>
        </w:tc>
        <w:tc>
          <w:tcPr>
            <w:tcW w:w="1576" w:type="dxa"/>
          </w:tcPr>
          <w:p w:rsidR="00076676" w:rsidRDefault="00471F1B">
            <w:pPr>
              <w:jc w:val="both"/>
              <w:rPr>
                <w:kern w:val="2"/>
                <w:szCs w:val="24"/>
              </w:rPr>
            </w:pPr>
            <w:r>
              <w:rPr>
                <w:kern w:val="2"/>
                <w:szCs w:val="24"/>
              </w:rPr>
              <w:t>VDA, Ministerija</w:t>
            </w:r>
          </w:p>
        </w:tc>
        <w:tc>
          <w:tcPr>
            <w:tcW w:w="1576" w:type="dxa"/>
          </w:tcPr>
          <w:p w:rsidR="00076676" w:rsidRDefault="00471F1B">
            <w:pPr>
              <w:jc w:val="both"/>
              <w:rPr>
                <w:kern w:val="2"/>
                <w:szCs w:val="24"/>
                <w:lang w:eastAsia="lt-LT"/>
              </w:rPr>
            </w:pPr>
            <w:r>
              <w:rPr>
                <w:kern w:val="2"/>
                <w:szCs w:val="24"/>
              </w:rPr>
              <w:t xml:space="preserve">Iki </w:t>
            </w:r>
            <w:r>
              <w:rPr>
                <w:kern w:val="2"/>
                <w:szCs w:val="24"/>
                <w:lang w:eastAsia="lt-LT"/>
              </w:rPr>
              <w:t xml:space="preserve">2023 m. IV </w:t>
            </w:r>
            <w:proofErr w:type="spellStart"/>
            <w:r>
              <w:rPr>
                <w:kern w:val="2"/>
                <w:szCs w:val="24"/>
                <w:lang w:eastAsia="lt-LT"/>
              </w:rPr>
              <w:t>k</w:t>
            </w:r>
            <w:r>
              <w:rPr>
                <w:kern w:val="2"/>
                <w:szCs w:val="24"/>
                <w:lang w:eastAsia="lt-LT"/>
              </w:rPr>
              <w:t>etv</w:t>
            </w:r>
            <w:proofErr w:type="spellEnd"/>
            <w:r>
              <w:rPr>
                <w:kern w:val="2"/>
                <w:szCs w:val="24"/>
                <w:lang w:eastAsia="lt-LT"/>
              </w:rPr>
              <w:t>.,</w:t>
            </w:r>
          </w:p>
          <w:p w:rsidR="00076676" w:rsidRDefault="00471F1B">
            <w:pPr>
              <w:jc w:val="both"/>
              <w:rPr>
                <w:kern w:val="2"/>
                <w:szCs w:val="24"/>
                <w:lang w:eastAsia="lt-LT"/>
              </w:rPr>
            </w:pPr>
            <w:r>
              <w:rPr>
                <w:kern w:val="2"/>
                <w:szCs w:val="24"/>
                <w:lang w:eastAsia="lt-LT"/>
              </w:rPr>
              <w:t xml:space="preserve">2024 m. </w:t>
            </w:r>
          </w:p>
          <w:p w:rsidR="00076676" w:rsidRDefault="00471F1B">
            <w:pPr>
              <w:jc w:val="both"/>
              <w:rPr>
                <w:kern w:val="2"/>
                <w:szCs w:val="24"/>
              </w:rPr>
            </w:pPr>
            <w:r>
              <w:rPr>
                <w:kern w:val="2"/>
                <w:szCs w:val="24"/>
              </w:rPr>
              <w:t>birželio 30 d.,</w:t>
            </w:r>
          </w:p>
          <w:p w:rsidR="00076676" w:rsidRDefault="00471F1B">
            <w:pPr>
              <w:jc w:val="both"/>
              <w:rPr>
                <w:kern w:val="2"/>
                <w:szCs w:val="24"/>
              </w:rPr>
            </w:pPr>
            <w:r>
              <w:rPr>
                <w:kern w:val="2"/>
                <w:szCs w:val="24"/>
              </w:rPr>
              <w:t xml:space="preserve">2025 m. birželio 30  d. </w:t>
            </w:r>
          </w:p>
        </w:tc>
        <w:tc>
          <w:tcPr>
            <w:tcW w:w="2235" w:type="dxa"/>
          </w:tcPr>
          <w:p w:rsidR="00076676" w:rsidRDefault="00471F1B">
            <w:pPr>
              <w:jc w:val="both"/>
              <w:rPr>
                <w:kern w:val="2"/>
                <w:szCs w:val="24"/>
              </w:rPr>
            </w:pPr>
            <w:r>
              <w:rPr>
                <w:color w:val="444444"/>
                <w:spacing w:val="2"/>
                <w:kern w:val="2"/>
                <w:szCs w:val="24"/>
                <w:shd w:val="clear" w:color="auto" w:fill="FFFFFF"/>
              </w:rPr>
              <w:t>Geresnis viešojo sektoriaus ir visuomenės bendradarbiavimas, tarpusavio pasitikėjimas ir didesnis skaidrumas. Atverti duomenys gali būti panaudojami jais pagrįstiems sprendimams priimti, naujoms pasla</w:t>
            </w:r>
            <w:r>
              <w:rPr>
                <w:color w:val="444444"/>
                <w:spacing w:val="2"/>
                <w:kern w:val="2"/>
                <w:szCs w:val="24"/>
                <w:shd w:val="clear" w:color="auto" w:fill="FFFFFF"/>
              </w:rPr>
              <w:t xml:space="preserve">ugoms kurti ar mokslo tikslams. </w:t>
            </w:r>
          </w:p>
        </w:tc>
        <w:tc>
          <w:tcPr>
            <w:tcW w:w="3118" w:type="dxa"/>
          </w:tcPr>
          <w:p w:rsidR="00076676" w:rsidRDefault="00471F1B">
            <w:pPr>
              <w:jc w:val="both"/>
              <w:rPr>
                <w:color w:val="000000"/>
                <w:szCs w:val="24"/>
              </w:rPr>
            </w:pPr>
            <w:r>
              <w:rPr>
                <w:szCs w:val="24"/>
              </w:rPr>
              <w:t>Vyriausybės įgaliotos institucijos (VDA) interneto svetainėje skelbiama p</w:t>
            </w:r>
            <w:r>
              <w:rPr>
                <w:color w:val="000000"/>
                <w:szCs w:val="24"/>
              </w:rPr>
              <w:t xml:space="preserve">akartotinio sveikatos duomenų naudojimo praėjusių kalendorinių metų veiklos ataskaita. </w:t>
            </w:r>
          </w:p>
          <w:p w:rsidR="00076676" w:rsidRDefault="00076676">
            <w:pPr>
              <w:jc w:val="both"/>
              <w:rPr>
                <w:kern w:val="2"/>
                <w:szCs w:val="24"/>
              </w:rPr>
            </w:pPr>
          </w:p>
        </w:tc>
      </w:tr>
      <w:tr w:rsidR="00076676">
        <w:tc>
          <w:tcPr>
            <w:tcW w:w="696" w:type="dxa"/>
          </w:tcPr>
          <w:p w:rsidR="00076676" w:rsidRDefault="00471F1B">
            <w:pPr>
              <w:jc w:val="both"/>
              <w:rPr>
                <w:kern w:val="2"/>
                <w:szCs w:val="24"/>
              </w:rPr>
            </w:pPr>
            <w:r>
              <w:rPr>
                <w:kern w:val="2"/>
                <w:szCs w:val="24"/>
              </w:rPr>
              <w:t>1.16.</w:t>
            </w:r>
          </w:p>
        </w:tc>
        <w:tc>
          <w:tcPr>
            <w:tcW w:w="4686" w:type="dxa"/>
          </w:tcPr>
          <w:p w:rsidR="00076676" w:rsidRDefault="00471F1B">
            <w:pPr>
              <w:jc w:val="both"/>
              <w:rPr>
                <w:kern w:val="2"/>
                <w:szCs w:val="24"/>
              </w:rPr>
            </w:pPr>
            <w:r>
              <w:rPr>
                <w:kern w:val="2"/>
                <w:szCs w:val="24"/>
              </w:rPr>
              <w:t xml:space="preserve">Skelbti www.esveikata.lt portale informaciją apie vaistinių, </w:t>
            </w:r>
            <w:r>
              <w:rPr>
                <w:color w:val="000000"/>
                <w:kern w:val="2"/>
                <w:szCs w:val="24"/>
              </w:rPr>
              <w:t xml:space="preserve">kurios </w:t>
            </w:r>
            <w:r>
              <w:rPr>
                <w:color w:val="000000"/>
                <w:kern w:val="2"/>
                <w:szCs w:val="24"/>
                <w:shd w:val="clear" w:color="auto" w:fill="FFFFFF"/>
              </w:rPr>
              <w:t xml:space="preserve">parduoda gyventojams nuotoliniu būdu receptinius vaistinius preparatus ir (ar) kompensuojamąsias medicinos pagalbos priemones per </w:t>
            </w:r>
            <w:r>
              <w:rPr>
                <w:color w:val="000000"/>
                <w:kern w:val="2"/>
                <w:szCs w:val="24"/>
              </w:rPr>
              <w:t xml:space="preserve">Elektroninės sveikatos paslaugų ir bendradarbiavimo infrastruktūros informacinės sistemos (toliau </w:t>
            </w:r>
            <w:r>
              <w:rPr>
                <w:szCs w:val="24"/>
              </w:rPr>
              <w:t>–</w:t>
            </w:r>
            <w:r>
              <w:rPr>
                <w:color w:val="000000"/>
                <w:kern w:val="2"/>
                <w:szCs w:val="24"/>
              </w:rPr>
              <w:t xml:space="preserve"> ESPBI IS) </w:t>
            </w:r>
            <w:r>
              <w:rPr>
                <w:color w:val="000000"/>
                <w:kern w:val="2"/>
                <w:szCs w:val="24"/>
                <w:shd w:val="clear" w:color="auto" w:fill="FFFFFF"/>
              </w:rPr>
              <w:t xml:space="preserve">nuotolinių vaistinių funkcionalumą, vaistų išdavimą. </w:t>
            </w:r>
          </w:p>
        </w:tc>
        <w:tc>
          <w:tcPr>
            <w:tcW w:w="1576" w:type="dxa"/>
          </w:tcPr>
          <w:p w:rsidR="00076676" w:rsidRDefault="00471F1B">
            <w:pPr>
              <w:jc w:val="both"/>
              <w:rPr>
                <w:kern w:val="2"/>
                <w:szCs w:val="24"/>
              </w:rPr>
            </w:pPr>
            <w:r>
              <w:rPr>
                <w:kern w:val="2"/>
                <w:szCs w:val="24"/>
              </w:rPr>
              <w:t>RC, VVKT, Ministerija</w:t>
            </w:r>
          </w:p>
        </w:tc>
        <w:tc>
          <w:tcPr>
            <w:tcW w:w="1576" w:type="dxa"/>
          </w:tcPr>
          <w:p w:rsidR="00076676" w:rsidRDefault="00471F1B">
            <w:pPr>
              <w:jc w:val="both"/>
              <w:rPr>
                <w:kern w:val="2"/>
                <w:szCs w:val="24"/>
              </w:rPr>
            </w:pPr>
            <w:r>
              <w:rPr>
                <w:kern w:val="2"/>
                <w:szCs w:val="24"/>
              </w:rPr>
              <w:t xml:space="preserve">Nepertraukiamai skelbiama aktuali ir atnaujinta informacija  nuo 2023 </w:t>
            </w:r>
            <w:r>
              <w:rPr>
                <w:kern w:val="2"/>
                <w:szCs w:val="24"/>
              </w:rPr>
              <w:t>m. IV ketvirčio.</w:t>
            </w:r>
          </w:p>
        </w:tc>
        <w:tc>
          <w:tcPr>
            <w:tcW w:w="2235" w:type="dxa"/>
          </w:tcPr>
          <w:p w:rsidR="00076676" w:rsidRDefault="00471F1B">
            <w:pPr>
              <w:jc w:val="both"/>
              <w:rPr>
                <w:kern w:val="2"/>
                <w:szCs w:val="24"/>
              </w:rPr>
            </w:pPr>
            <w:r>
              <w:rPr>
                <w:kern w:val="2"/>
                <w:szCs w:val="24"/>
              </w:rPr>
              <w:t xml:space="preserve">Atverti duomenys leis efektyviau priimti pagrįstus sprendimus skaidrinant  sveikatos priežiūros sistemą. </w:t>
            </w:r>
          </w:p>
        </w:tc>
        <w:tc>
          <w:tcPr>
            <w:tcW w:w="3118" w:type="dxa"/>
          </w:tcPr>
          <w:p w:rsidR="00076676" w:rsidRDefault="00471F1B">
            <w:pPr>
              <w:jc w:val="both"/>
              <w:rPr>
                <w:rFonts w:eastAsia="Calibri"/>
                <w:szCs w:val="24"/>
              </w:rPr>
            </w:pPr>
            <w:r>
              <w:rPr>
                <w:rFonts w:eastAsia="Calibri"/>
                <w:szCs w:val="24"/>
              </w:rPr>
              <w:t xml:space="preserve">www.esveikata.lt portale </w:t>
            </w:r>
            <w:r>
              <w:rPr>
                <w:szCs w:val="24"/>
                <w:lang w:eastAsia="lt-LT"/>
              </w:rPr>
              <w:t xml:space="preserve">skelbiama </w:t>
            </w:r>
            <w:r>
              <w:rPr>
                <w:szCs w:val="24"/>
              </w:rPr>
              <w:t xml:space="preserve">informacija apie vaistinių, </w:t>
            </w:r>
            <w:r>
              <w:rPr>
                <w:color w:val="000000"/>
                <w:szCs w:val="24"/>
              </w:rPr>
              <w:t xml:space="preserve">kurios </w:t>
            </w:r>
            <w:r>
              <w:rPr>
                <w:color w:val="000000"/>
                <w:szCs w:val="24"/>
                <w:shd w:val="clear" w:color="auto" w:fill="FFFFFF"/>
              </w:rPr>
              <w:t>parduoda gyventojams nuotoliniu būdu receptinius vaistinius pre</w:t>
            </w:r>
            <w:r>
              <w:rPr>
                <w:color w:val="000000"/>
                <w:szCs w:val="24"/>
                <w:shd w:val="clear" w:color="auto" w:fill="FFFFFF"/>
              </w:rPr>
              <w:t xml:space="preserve">paratus ir (ar) kompensuojamąsias medicinos pagalbos priemones, vaistų </w:t>
            </w:r>
            <w:proofErr w:type="spellStart"/>
            <w:r>
              <w:rPr>
                <w:color w:val="000000"/>
                <w:szCs w:val="24"/>
                <w:shd w:val="clear" w:color="auto" w:fill="FFFFFF"/>
              </w:rPr>
              <w:t>išdavimus</w:t>
            </w:r>
            <w:proofErr w:type="spellEnd"/>
            <w:r>
              <w:rPr>
                <w:color w:val="000000"/>
                <w:szCs w:val="24"/>
                <w:shd w:val="clear" w:color="auto" w:fill="FFFFFF"/>
              </w:rPr>
              <w:t xml:space="preserve"> per </w:t>
            </w:r>
            <w:r>
              <w:rPr>
                <w:color w:val="000000"/>
                <w:szCs w:val="24"/>
              </w:rPr>
              <w:t xml:space="preserve">Elektroninės sveikatos paslaugų ir bendradarbiavimo infrastruktūros informacinės sistemos (toliau </w:t>
            </w:r>
            <w:r>
              <w:rPr>
                <w:szCs w:val="24"/>
              </w:rPr>
              <w:t>–</w:t>
            </w:r>
            <w:r>
              <w:rPr>
                <w:color w:val="000000"/>
                <w:szCs w:val="24"/>
              </w:rPr>
              <w:t xml:space="preserve"> ESPBI IS) </w:t>
            </w:r>
            <w:r>
              <w:rPr>
                <w:color w:val="000000"/>
                <w:szCs w:val="24"/>
                <w:shd w:val="clear" w:color="auto" w:fill="FFFFFF"/>
              </w:rPr>
              <w:t xml:space="preserve">nuotolinių vaistinių funkcionalumą. </w:t>
            </w:r>
          </w:p>
          <w:p w:rsidR="00076676" w:rsidRDefault="00076676">
            <w:pPr>
              <w:jc w:val="both"/>
              <w:rPr>
                <w:kern w:val="2"/>
                <w:szCs w:val="24"/>
              </w:rPr>
            </w:pPr>
          </w:p>
        </w:tc>
      </w:tr>
      <w:tr w:rsidR="00076676">
        <w:tc>
          <w:tcPr>
            <w:tcW w:w="13887" w:type="dxa"/>
            <w:gridSpan w:val="6"/>
            <w:shd w:val="clear" w:color="auto" w:fill="FFF2CC" w:themeFill="accent4" w:themeFillTint="33"/>
          </w:tcPr>
          <w:p w:rsidR="00076676" w:rsidRDefault="00471F1B">
            <w:pPr>
              <w:suppressAutoHyphens/>
              <w:jc w:val="center"/>
              <w:rPr>
                <w:b/>
                <w:bCs/>
                <w:szCs w:val="24"/>
              </w:rPr>
            </w:pPr>
            <w:r>
              <w:rPr>
                <w:b/>
                <w:bCs/>
                <w:szCs w:val="24"/>
              </w:rPr>
              <w:t>2. UŽDAVINYS</w:t>
            </w:r>
          </w:p>
          <w:p w:rsidR="00076676" w:rsidRDefault="00471F1B">
            <w:pPr>
              <w:suppressAutoHyphens/>
              <w:jc w:val="center"/>
              <w:rPr>
                <w:szCs w:val="24"/>
              </w:rPr>
            </w:pPr>
            <w:r>
              <w:rPr>
                <w:rFonts w:eastAsia="Calibri"/>
                <w:b/>
                <w:bCs/>
                <w:kern w:val="2"/>
                <w:szCs w:val="24"/>
              </w:rPr>
              <w:t>Didinti d</w:t>
            </w:r>
            <w:r>
              <w:rPr>
                <w:rFonts w:eastAsia="Calibri"/>
                <w:b/>
                <w:bCs/>
                <w:kern w:val="2"/>
                <w:szCs w:val="24"/>
              </w:rPr>
              <w:t xml:space="preserve">arbuotojų sąmoningumą </w:t>
            </w:r>
            <w:r>
              <w:rPr>
                <w:b/>
                <w:bCs/>
                <w:kern w:val="2"/>
                <w:szCs w:val="24"/>
              </w:rPr>
              <w:t>pranešėjų apsaugos srityje, kuri laikytina viena iš svarbesnių kuriant korupcijai atsparią aplinką</w:t>
            </w:r>
          </w:p>
        </w:tc>
      </w:tr>
      <w:tr w:rsidR="00076676">
        <w:tc>
          <w:tcPr>
            <w:tcW w:w="696" w:type="dxa"/>
          </w:tcPr>
          <w:p w:rsidR="00076676" w:rsidRDefault="00471F1B">
            <w:pPr>
              <w:jc w:val="both"/>
              <w:rPr>
                <w:kern w:val="2"/>
                <w:szCs w:val="24"/>
              </w:rPr>
            </w:pPr>
            <w:r>
              <w:rPr>
                <w:kern w:val="2"/>
                <w:szCs w:val="24"/>
              </w:rPr>
              <w:t>2.1.</w:t>
            </w:r>
          </w:p>
        </w:tc>
        <w:tc>
          <w:tcPr>
            <w:tcW w:w="4686" w:type="dxa"/>
          </w:tcPr>
          <w:p w:rsidR="00076676" w:rsidRDefault="00471F1B">
            <w:pPr>
              <w:jc w:val="both"/>
              <w:rPr>
                <w:kern w:val="2"/>
                <w:szCs w:val="24"/>
              </w:rPr>
            </w:pPr>
            <w:r>
              <w:rPr>
                <w:kern w:val="2"/>
                <w:szCs w:val="24"/>
              </w:rPr>
              <w:t>Skatinti darbuotojus suprasti pranešėjų apsaugos mechanizmo esmę ir jo veikimą. Stiprinti darbuotojų sąmoningumą, užtikrinant pranešėjų apsaugą, siekiant keisti institucinį požiūrį į pranešėjus, šalinti neigiamą požiūrį ir nuostatas dėl pranešimų teikimo a</w:t>
            </w:r>
            <w:r>
              <w:rPr>
                <w:kern w:val="2"/>
                <w:szCs w:val="24"/>
              </w:rPr>
              <w:t xml:space="preserve">pie neteisėtą ar nesąžiningą elgesį, organizuoti mokymus, seminarus, diskusijas ir gerosios patirties sklaidos renginius. </w:t>
            </w:r>
          </w:p>
        </w:tc>
        <w:tc>
          <w:tcPr>
            <w:tcW w:w="1576" w:type="dxa"/>
          </w:tcPr>
          <w:p w:rsidR="00076676" w:rsidRDefault="00471F1B">
            <w:pPr>
              <w:jc w:val="both"/>
              <w:rPr>
                <w:color w:val="000000"/>
                <w:kern w:val="2"/>
                <w:szCs w:val="24"/>
                <w:shd w:val="clear" w:color="auto" w:fill="FFFFFF"/>
              </w:rPr>
            </w:pPr>
            <w:r>
              <w:rPr>
                <w:rFonts w:eastAsia="Calibri"/>
                <w:kern w:val="2"/>
                <w:szCs w:val="24"/>
              </w:rPr>
              <w:t>Ministerija, Ministerijai pavaldžios įstaigos, ASPĮ</w:t>
            </w:r>
          </w:p>
        </w:tc>
        <w:tc>
          <w:tcPr>
            <w:tcW w:w="1576" w:type="dxa"/>
          </w:tcPr>
          <w:p w:rsidR="00076676" w:rsidRDefault="00076676">
            <w:pPr>
              <w:ind w:firstLine="62"/>
              <w:jc w:val="both"/>
              <w:rPr>
                <w:kern w:val="2"/>
                <w:szCs w:val="24"/>
                <w:lang w:eastAsia="lt-LT"/>
              </w:rPr>
            </w:pPr>
          </w:p>
          <w:p w:rsidR="00076676" w:rsidRDefault="00471F1B">
            <w:pPr>
              <w:jc w:val="both"/>
              <w:rPr>
                <w:kern w:val="2"/>
                <w:szCs w:val="24"/>
                <w:lang w:eastAsia="lt-LT"/>
              </w:rPr>
            </w:pPr>
            <w:r>
              <w:rPr>
                <w:kern w:val="2"/>
                <w:szCs w:val="24"/>
                <w:lang w:eastAsia="lt-LT"/>
              </w:rPr>
              <w:t xml:space="preserve">2024 m. IV </w:t>
            </w:r>
            <w:proofErr w:type="spellStart"/>
            <w:r>
              <w:rPr>
                <w:kern w:val="2"/>
                <w:szCs w:val="24"/>
                <w:lang w:eastAsia="lt-LT"/>
              </w:rPr>
              <w:t>ketv</w:t>
            </w:r>
            <w:proofErr w:type="spellEnd"/>
            <w:r>
              <w:rPr>
                <w:kern w:val="2"/>
                <w:szCs w:val="24"/>
                <w:lang w:eastAsia="lt-LT"/>
              </w:rPr>
              <w:t>.,</w:t>
            </w:r>
          </w:p>
          <w:p w:rsidR="00076676" w:rsidRDefault="00471F1B">
            <w:pPr>
              <w:jc w:val="both"/>
              <w:rPr>
                <w:rFonts w:eastAsia="Calibri"/>
                <w:kern w:val="2"/>
                <w:szCs w:val="24"/>
              </w:rPr>
            </w:pPr>
            <w:r>
              <w:rPr>
                <w:kern w:val="2"/>
                <w:szCs w:val="24"/>
                <w:lang w:eastAsia="lt-LT"/>
              </w:rPr>
              <w:t xml:space="preserve">2025 m. IV </w:t>
            </w:r>
            <w:proofErr w:type="spellStart"/>
            <w:r>
              <w:rPr>
                <w:kern w:val="2"/>
                <w:szCs w:val="24"/>
                <w:lang w:eastAsia="lt-LT"/>
              </w:rPr>
              <w:t>ketv</w:t>
            </w:r>
            <w:proofErr w:type="spellEnd"/>
            <w:r>
              <w:rPr>
                <w:kern w:val="2"/>
                <w:szCs w:val="24"/>
                <w:lang w:eastAsia="lt-LT"/>
              </w:rPr>
              <w:t>.</w:t>
            </w:r>
          </w:p>
        </w:tc>
        <w:tc>
          <w:tcPr>
            <w:tcW w:w="2235" w:type="dxa"/>
          </w:tcPr>
          <w:p w:rsidR="00076676" w:rsidRDefault="00471F1B">
            <w:pPr>
              <w:jc w:val="both"/>
              <w:rPr>
                <w:kern w:val="2"/>
                <w:szCs w:val="24"/>
              </w:rPr>
            </w:pPr>
            <w:r>
              <w:rPr>
                <w:kern w:val="2"/>
                <w:szCs w:val="24"/>
              </w:rPr>
              <w:t>Didėjantis darbuotojų pasitikėjimas pranešėjų</w:t>
            </w:r>
            <w:r>
              <w:rPr>
                <w:kern w:val="2"/>
                <w:szCs w:val="24"/>
              </w:rPr>
              <w:t xml:space="preserve"> apsaugos mechanizmu skatins darbuotojus pranešti</w:t>
            </w:r>
            <w:r>
              <w:rPr>
                <w:color w:val="000000"/>
                <w:kern w:val="2"/>
                <w:szCs w:val="24"/>
              </w:rPr>
              <w:t xml:space="preserve"> apie galimus pažeidimus įstaigose ir prisidėti prie skaidresnės sveikatos priežiūros sistemos.  </w:t>
            </w:r>
          </w:p>
        </w:tc>
        <w:tc>
          <w:tcPr>
            <w:tcW w:w="3118" w:type="dxa"/>
          </w:tcPr>
          <w:p w:rsidR="00076676" w:rsidRDefault="00471F1B">
            <w:pPr>
              <w:suppressAutoHyphens/>
              <w:ind w:firstLine="62"/>
              <w:jc w:val="both"/>
              <w:rPr>
                <w:szCs w:val="24"/>
              </w:rPr>
            </w:pPr>
            <w:r>
              <w:rPr>
                <w:bCs/>
                <w:kern w:val="2"/>
                <w:szCs w:val="24"/>
              </w:rPr>
              <w:t xml:space="preserve">Organizuotų mokymų, seminarų, diskusijų ir gerosios patirties renginių  skaičius: 2024 m. </w:t>
            </w:r>
            <w:r>
              <w:rPr>
                <w:szCs w:val="24"/>
              </w:rPr>
              <w:t>–</w:t>
            </w:r>
            <w:r>
              <w:rPr>
                <w:bCs/>
                <w:kern w:val="2"/>
                <w:szCs w:val="24"/>
              </w:rPr>
              <w:t xml:space="preserve"> 1 vnt., 2025 m. –</w:t>
            </w:r>
            <w:r>
              <w:rPr>
                <w:bCs/>
                <w:kern w:val="2"/>
                <w:szCs w:val="24"/>
              </w:rPr>
              <w:t xml:space="preserve"> 1 vnt. ir 2025 m. </w:t>
            </w:r>
            <w:r>
              <w:rPr>
                <w:szCs w:val="24"/>
              </w:rPr>
              <w:t xml:space="preserve">– </w:t>
            </w:r>
            <w:r>
              <w:rPr>
                <w:bCs/>
                <w:kern w:val="2"/>
                <w:szCs w:val="24"/>
              </w:rPr>
              <w:t xml:space="preserve">5 proc. didesnis darbuotojų, suprantančių pranešėjų apsaugos mechanizmo esmę ir jo veikimą, skaičius nei 2024 m.  </w:t>
            </w:r>
            <w:r>
              <w:rPr>
                <w:rFonts w:eastAsia="Calibri"/>
                <w:b/>
                <w:bCs/>
                <w:kern w:val="2"/>
                <w:szCs w:val="24"/>
              </w:rPr>
              <w:t xml:space="preserve">   </w:t>
            </w:r>
          </w:p>
        </w:tc>
      </w:tr>
      <w:tr w:rsidR="00076676">
        <w:tc>
          <w:tcPr>
            <w:tcW w:w="13887" w:type="dxa"/>
            <w:gridSpan w:val="6"/>
            <w:shd w:val="clear" w:color="auto" w:fill="FFF2CC" w:themeFill="accent4" w:themeFillTint="33"/>
          </w:tcPr>
          <w:p w:rsidR="00076676" w:rsidRDefault="00471F1B">
            <w:pPr>
              <w:jc w:val="center"/>
              <w:rPr>
                <w:b/>
                <w:bCs/>
                <w:kern w:val="2"/>
                <w:szCs w:val="24"/>
              </w:rPr>
            </w:pPr>
            <w:r>
              <w:rPr>
                <w:b/>
                <w:bCs/>
                <w:kern w:val="2"/>
                <w:szCs w:val="24"/>
              </w:rPr>
              <w:t>3. UŽDAVINYS</w:t>
            </w:r>
          </w:p>
          <w:p w:rsidR="00076676" w:rsidRDefault="00471F1B">
            <w:pPr>
              <w:jc w:val="center"/>
              <w:rPr>
                <w:kern w:val="2"/>
                <w:szCs w:val="24"/>
              </w:rPr>
            </w:pPr>
            <w:r>
              <w:rPr>
                <w:rFonts w:eastAsia="Calibri"/>
                <w:b/>
                <w:bCs/>
                <w:kern w:val="2"/>
                <w:szCs w:val="24"/>
              </w:rPr>
              <w:t>Tobulinti antikorupcinę aplinką ir valdyti interesų konfliktus</w:t>
            </w:r>
          </w:p>
        </w:tc>
      </w:tr>
      <w:tr w:rsidR="00076676">
        <w:tc>
          <w:tcPr>
            <w:tcW w:w="696" w:type="dxa"/>
          </w:tcPr>
          <w:p w:rsidR="00076676" w:rsidRDefault="00471F1B">
            <w:pPr>
              <w:jc w:val="both"/>
              <w:rPr>
                <w:kern w:val="2"/>
                <w:szCs w:val="24"/>
              </w:rPr>
            </w:pPr>
            <w:r>
              <w:rPr>
                <w:kern w:val="2"/>
                <w:szCs w:val="24"/>
              </w:rPr>
              <w:t>3.1.</w:t>
            </w:r>
          </w:p>
        </w:tc>
        <w:tc>
          <w:tcPr>
            <w:tcW w:w="4686" w:type="dxa"/>
          </w:tcPr>
          <w:p w:rsidR="00076676" w:rsidRDefault="00471F1B">
            <w:pPr>
              <w:jc w:val="both"/>
              <w:rPr>
                <w:kern w:val="2"/>
                <w:szCs w:val="24"/>
              </w:rPr>
            </w:pPr>
            <w:r>
              <w:rPr>
                <w:rFonts w:eastAsia="Calibri"/>
                <w:kern w:val="2"/>
                <w:szCs w:val="24"/>
              </w:rPr>
              <w:t xml:space="preserve">Kalendoriniams metams pasibaigus apibendrinti darbuotojų etikos taisyklių taikymo </w:t>
            </w:r>
            <w:r>
              <w:rPr>
                <w:kern w:val="2"/>
                <w:szCs w:val="24"/>
              </w:rPr>
              <w:t xml:space="preserve">dėl darbuotojų etikos taisyklių pažeidimo, etikos taisyklių nuostatų laikymosi kontrolės, etikos komisijos posėdžiuose priimtų sprendimų </w:t>
            </w:r>
            <w:r>
              <w:rPr>
                <w:rFonts w:eastAsia="Calibri"/>
                <w:kern w:val="2"/>
                <w:szCs w:val="24"/>
              </w:rPr>
              <w:t>rezultatus</w:t>
            </w:r>
            <w:r>
              <w:rPr>
                <w:kern w:val="2"/>
                <w:szCs w:val="24"/>
              </w:rPr>
              <w:t xml:space="preserve"> ir tai paviešinti įstaigos</w:t>
            </w:r>
            <w:r>
              <w:rPr>
                <w:kern w:val="2"/>
                <w:szCs w:val="24"/>
              </w:rPr>
              <w:t xml:space="preserve"> interneto svetainėje.  </w:t>
            </w:r>
          </w:p>
        </w:tc>
        <w:tc>
          <w:tcPr>
            <w:tcW w:w="1576" w:type="dxa"/>
          </w:tcPr>
          <w:p w:rsidR="00076676" w:rsidRDefault="00471F1B">
            <w:pPr>
              <w:jc w:val="both"/>
              <w:rPr>
                <w:kern w:val="2"/>
                <w:szCs w:val="24"/>
              </w:rPr>
            </w:pPr>
            <w:r>
              <w:rPr>
                <w:rFonts w:eastAsia="Calibri"/>
                <w:kern w:val="2"/>
                <w:szCs w:val="24"/>
              </w:rPr>
              <w:t>Ministerija, Ministerijai pavaldžios įstaigos, ASPĮ</w:t>
            </w:r>
          </w:p>
        </w:tc>
        <w:tc>
          <w:tcPr>
            <w:tcW w:w="1576" w:type="dxa"/>
          </w:tcPr>
          <w:p w:rsidR="00076676" w:rsidRDefault="00471F1B">
            <w:pPr>
              <w:jc w:val="both"/>
              <w:rPr>
                <w:rFonts w:eastAsia="Calibri"/>
                <w:kern w:val="2"/>
                <w:szCs w:val="24"/>
              </w:rPr>
            </w:pPr>
            <w:r>
              <w:rPr>
                <w:rFonts w:eastAsia="Calibri"/>
                <w:kern w:val="2"/>
                <w:szCs w:val="24"/>
              </w:rPr>
              <w:t xml:space="preserve">2024 m. I </w:t>
            </w:r>
            <w:proofErr w:type="spellStart"/>
            <w:r>
              <w:rPr>
                <w:rFonts w:eastAsia="Calibri"/>
                <w:kern w:val="2"/>
                <w:szCs w:val="24"/>
              </w:rPr>
              <w:t>ketv</w:t>
            </w:r>
            <w:proofErr w:type="spellEnd"/>
            <w:r>
              <w:rPr>
                <w:rFonts w:eastAsia="Calibri"/>
                <w:kern w:val="2"/>
                <w:szCs w:val="24"/>
              </w:rPr>
              <w:t xml:space="preserve">. </w:t>
            </w:r>
          </w:p>
          <w:p w:rsidR="00076676" w:rsidRDefault="00471F1B">
            <w:pPr>
              <w:jc w:val="both"/>
              <w:rPr>
                <w:kern w:val="2"/>
                <w:szCs w:val="24"/>
              </w:rPr>
            </w:pPr>
            <w:r>
              <w:rPr>
                <w:rFonts w:eastAsia="Calibri"/>
                <w:kern w:val="2"/>
                <w:szCs w:val="24"/>
              </w:rPr>
              <w:t xml:space="preserve">2025 m. I </w:t>
            </w:r>
            <w:proofErr w:type="spellStart"/>
            <w:r>
              <w:rPr>
                <w:rFonts w:eastAsia="Calibri"/>
                <w:kern w:val="2"/>
                <w:szCs w:val="24"/>
              </w:rPr>
              <w:t>ketv</w:t>
            </w:r>
            <w:proofErr w:type="spellEnd"/>
            <w:r>
              <w:rPr>
                <w:rFonts w:eastAsia="Calibri"/>
                <w:kern w:val="2"/>
                <w:szCs w:val="24"/>
              </w:rPr>
              <w:t xml:space="preserve">. </w:t>
            </w:r>
          </w:p>
        </w:tc>
        <w:tc>
          <w:tcPr>
            <w:tcW w:w="2235" w:type="dxa"/>
          </w:tcPr>
          <w:p w:rsidR="00076676" w:rsidRDefault="00471F1B">
            <w:pPr>
              <w:jc w:val="both"/>
              <w:rPr>
                <w:kern w:val="2"/>
                <w:szCs w:val="24"/>
              </w:rPr>
            </w:pPr>
            <w:r>
              <w:rPr>
                <w:kern w:val="2"/>
                <w:szCs w:val="24"/>
              </w:rPr>
              <w:t xml:space="preserve">Atviresnė įstaigos veikla didins visuomenės pasitikėjimą sveikatos priežiūros įstaigomis ir pačia sveikatos priežiūros sistema.  </w:t>
            </w:r>
          </w:p>
        </w:tc>
        <w:tc>
          <w:tcPr>
            <w:tcW w:w="3118" w:type="dxa"/>
          </w:tcPr>
          <w:p w:rsidR="00076676" w:rsidRDefault="00471F1B">
            <w:pPr>
              <w:tabs>
                <w:tab w:val="left" w:pos="10206"/>
              </w:tabs>
              <w:jc w:val="both"/>
              <w:rPr>
                <w:rFonts w:eastAsia="Calibri"/>
                <w:szCs w:val="24"/>
              </w:rPr>
            </w:pPr>
            <w:r>
              <w:rPr>
                <w:rFonts w:eastAsia="Calibri"/>
                <w:szCs w:val="24"/>
              </w:rPr>
              <w:t xml:space="preserve">Iki einamųjų metų I ketvirčio pabaigos įstaigos interneto svetainėje paviešinta nuasmeninta įstaigoje veikiančios etikos komisijos praėjusių kalendorinių metų darbo ataskaita. </w:t>
            </w:r>
          </w:p>
          <w:p w:rsidR="00076676" w:rsidRDefault="00076676">
            <w:pPr>
              <w:jc w:val="both"/>
              <w:rPr>
                <w:kern w:val="2"/>
                <w:szCs w:val="24"/>
              </w:rPr>
            </w:pPr>
          </w:p>
        </w:tc>
      </w:tr>
      <w:tr w:rsidR="00076676">
        <w:tc>
          <w:tcPr>
            <w:tcW w:w="696" w:type="dxa"/>
          </w:tcPr>
          <w:p w:rsidR="00076676" w:rsidRDefault="00471F1B">
            <w:pPr>
              <w:jc w:val="both"/>
              <w:rPr>
                <w:kern w:val="2"/>
                <w:szCs w:val="24"/>
              </w:rPr>
            </w:pPr>
            <w:r>
              <w:rPr>
                <w:kern w:val="2"/>
                <w:szCs w:val="24"/>
              </w:rPr>
              <w:t>3.2.</w:t>
            </w:r>
          </w:p>
        </w:tc>
        <w:tc>
          <w:tcPr>
            <w:tcW w:w="4686" w:type="dxa"/>
          </w:tcPr>
          <w:p w:rsidR="00076676" w:rsidRDefault="00471F1B">
            <w:pPr>
              <w:jc w:val="both"/>
              <w:rPr>
                <w:kern w:val="2"/>
                <w:szCs w:val="24"/>
              </w:rPr>
            </w:pPr>
            <w:r>
              <w:rPr>
                <w:kern w:val="2"/>
                <w:szCs w:val="24"/>
              </w:rPr>
              <w:t>Siekiant šalinti teisinio reguliavimo trūkumus, stiprinti darbuotojų ant</w:t>
            </w:r>
            <w:r>
              <w:rPr>
                <w:kern w:val="2"/>
                <w:szCs w:val="24"/>
              </w:rPr>
              <w:t>ikorupcinį sąmoningumą, nustatyti papildomas kontrolės priemones valdant interesų konfliktus, įstaigose u</w:t>
            </w:r>
            <w:r>
              <w:rPr>
                <w:rFonts w:eastAsia="Calibri"/>
                <w:kern w:val="2"/>
                <w:szCs w:val="24"/>
              </w:rPr>
              <w:t>žtikrinti L</w:t>
            </w:r>
            <w:r>
              <w:rPr>
                <w:color w:val="000000"/>
                <w:kern w:val="2"/>
                <w:szCs w:val="24"/>
                <w:lang w:eastAsia="lt-LT"/>
              </w:rPr>
              <w:t>ietuvos Respublikos viešųjų ir privačių interesų derinimo įstatymo (toliau – Įstatymas) laikymosi kontrolę ir priežiūrą, vadovaujantis Įstat</w:t>
            </w:r>
            <w:r>
              <w:rPr>
                <w:color w:val="000000"/>
                <w:kern w:val="2"/>
                <w:szCs w:val="24"/>
                <w:lang w:eastAsia="lt-LT"/>
              </w:rPr>
              <w:t>ymo ir Vyriausiosios tarnybinės etikos komisijos (toliau – VTEK) r</w:t>
            </w:r>
            <w:r>
              <w:rPr>
                <w:color w:val="000000"/>
                <w:kern w:val="2"/>
                <w:szCs w:val="24"/>
              </w:rPr>
              <w:t>ekomendacijų dėl Lietuvos Respublikos viešųjų ir privačių interesų derinimo įstatymo laikymosi kontrolės ir priežiūros, patvirtintų 2021 m. lapkričio 24 d. VTEK sprendimu Nr.  KS-332 „Dėl re</w:t>
            </w:r>
            <w:r>
              <w:rPr>
                <w:color w:val="000000"/>
                <w:kern w:val="2"/>
                <w:szCs w:val="24"/>
              </w:rPr>
              <w:t>komendacijų dėl Lietuvos Respublikos viešųjų ir privačių interesų derinimo įstatymo laikymosi kontrolės ir priežiūros patvirtinimo“, (toliau – Rekomendacijos) nuostatomis, apie atliktus veiksmus, informuojant įstaigos vadovą.</w:t>
            </w:r>
          </w:p>
        </w:tc>
        <w:tc>
          <w:tcPr>
            <w:tcW w:w="1576" w:type="dxa"/>
          </w:tcPr>
          <w:p w:rsidR="00076676" w:rsidRDefault="00471F1B">
            <w:pPr>
              <w:jc w:val="both"/>
              <w:rPr>
                <w:kern w:val="2"/>
                <w:szCs w:val="24"/>
              </w:rPr>
            </w:pPr>
            <w:r>
              <w:rPr>
                <w:rFonts w:eastAsia="Calibri"/>
                <w:kern w:val="2"/>
                <w:szCs w:val="24"/>
              </w:rPr>
              <w:t>Ministerija, Ministerijai pava</w:t>
            </w:r>
            <w:r>
              <w:rPr>
                <w:rFonts w:eastAsia="Calibri"/>
                <w:kern w:val="2"/>
                <w:szCs w:val="24"/>
              </w:rPr>
              <w:t>ldžios įstaigos, ASPĮ</w:t>
            </w:r>
          </w:p>
        </w:tc>
        <w:tc>
          <w:tcPr>
            <w:tcW w:w="1576" w:type="dxa"/>
          </w:tcPr>
          <w:p w:rsidR="00076676" w:rsidRDefault="00471F1B">
            <w:pPr>
              <w:ind w:firstLine="62"/>
              <w:jc w:val="both"/>
              <w:rPr>
                <w:kern w:val="2"/>
                <w:szCs w:val="24"/>
                <w:lang w:eastAsia="lt-LT"/>
              </w:rPr>
            </w:pPr>
            <w:r>
              <w:rPr>
                <w:kern w:val="2"/>
                <w:szCs w:val="24"/>
                <w:lang w:eastAsia="lt-LT"/>
              </w:rPr>
              <w:t xml:space="preserve">2023 m. IV </w:t>
            </w:r>
            <w:proofErr w:type="spellStart"/>
            <w:r>
              <w:rPr>
                <w:kern w:val="2"/>
                <w:szCs w:val="24"/>
                <w:lang w:eastAsia="lt-LT"/>
              </w:rPr>
              <w:t>ketv</w:t>
            </w:r>
            <w:proofErr w:type="spellEnd"/>
            <w:r>
              <w:rPr>
                <w:kern w:val="2"/>
                <w:szCs w:val="24"/>
                <w:lang w:eastAsia="lt-LT"/>
              </w:rPr>
              <w:t>.,</w:t>
            </w:r>
          </w:p>
          <w:p w:rsidR="00076676" w:rsidRDefault="00471F1B">
            <w:pPr>
              <w:jc w:val="both"/>
              <w:rPr>
                <w:kern w:val="2"/>
                <w:szCs w:val="24"/>
                <w:lang w:eastAsia="lt-LT"/>
              </w:rPr>
            </w:pPr>
            <w:r>
              <w:rPr>
                <w:kern w:val="2"/>
                <w:szCs w:val="24"/>
                <w:lang w:eastAsia="lt-LT"/>
              </w:rPr>
              <w:t xml:space="preserve">2024 m. IV </w:t>
            </w:r>
            <w:proofErr w:type="spellStart"/>
            <w:r>
              <w:rPr>
                <w:kern w:val="2"/>
                <w:szCs w:val="24"/>
                <w:lang w:eastAsia="lt-LT"/>
              </w:rPr>
              <w:t>ketv</w:t>
            </w:r>
            <w:proofErr w:type="spellEnd"/>
            <w:r>
              <w:rPr>
                <w:kern w:val="2"/>
                <w:szCs w:val="24"/>
                <w:lang w:eastAsia="lt-LT"/>
              </w:rPr>
              <w:t>.,</w:t>
            </w:r>
          </w:p>
          <w:p w:rsidR="00076676" w:rsidRDefault="00471F1B">
            <w:pPr>
              <w:jc w:val="both"/>
              <w:rPr>
                <w:kern w:val="2"/>
                <w:szCs w:val="24"/>
              </w:rPr>
            </w:pPr>
            <w:r>
              <w:rPr>
                <w:kern w:val="2"/>
                <w:szCs w:val="24"/>
                <w:lang w:eastAsia="lt-LT"/>
              </w:rPr>
              <w:t xml:space="preserve">2025 m. IV </w:t>
            </w:r>
            <w:proofErr w:type="spellStart"/>
            <w:r>
              <w:rPr>
                <w:kern w:val="2"/>
                <w:szCs w:val="24"/>
                <w:lang w:eastAsia="lt-LT"/>
              </w:rPr>
              <w:t>ketv</w:t>
            </w:r>
            <w:proofErr w:type="spellEnd"/>
            <w:r>
              <w:rPr>
                <w:kern w:val="2"/>
                <w:szCs w:val="24"/>
                <w:lang w:eastAsia="lt-LT"/>
              </w:rPr>
              <w:t>.</w:t>
            </w:r>
          </w:p>
        </w:tc>
        <w:tc>
          <w:tcPr>
            <w:tcW w:w="2235" w:type="dxa"/>
          </w:tcPr>
          <w:p w:rsidR="00076676" w:rsidRDefault="00471F1B">
            <w:pPr>
              <w:jc w:val="both"/>
              <w:rPr>
                <w:kern w:val="2"/>
                <w:szCs w:val="24"/>
              </w:rPr>
            </w:pPr>
            <w:r>
              <w:rPr>
                <w:color w:val="000000"/>
                <w:kern w:val="2"/>
                <w:szCs w:val="24"/>
              </w:rPr>
              <w:t xml:space="preserve">Sudarytos sąlygos atskleisti deklaruojančių asmenų privačius interesus, užtikrinti, kad priimant sprendimus pirmenybė būtų teikiama viešiesiems interesams, ir užkirsti kelią kilti </w:t>
            </w:r>
            <w:r>
              <w:rPr>
                <w:color w:val="000000"/>
                <w:kern w:val="2"/>
                <w:szCs w:val="24"/>
              </w:rPr>
              <w:t>interesų konfliktams bei plisti korupcijai.</w:t>
            </w:r>
          </w:p>
        </w:tc>
        <w:tc>
          <w:tcPr>
            <w:tcW w:w="3118" w:type="dxa"/>
          </w:tcPr>
          <w:p w:rsidR="00076676" w:rsidRDefault="00471F1B">
            <w:pPr>
              <w:jc w:val="both"/>
              <w:rPr>
                <w:color w:val="000000"/>
                <w:szCs w:val="24"/>
                <w:lang w:eastAsia="lt-LT"/>
              </w:rPr>
            </w:pPr>
            <w:r>
              <w:rPr>
                <w:rFonts w:eastAsia="Calibri"/>
                <w:szCs w:val="24"/>
              </w:rPr>
              <w:t>Pagal poreikį atnaujinti ir įstaigos vadovo įsakymu patvirtinti įstaigos vidiniai teisės aktai, reglamentuojantys viešųjų ir privačių interesų kontrolę, o  įstaigos vadovui pateiktų raštiškų ataskaitų skaičius pe</w:t>
            </w:r>
            <w:r>
              <w:rPr>
                <w:rFonts w:eastAsia="Calibri"/>
                <w:szCs w:val="24"/>
              </w:rPr>
              <w:t xml:space="preserve">r kalendorinius metus </w:t>
            </w:r>
            <w:r>
              <w:rPr>
                <w:color w:val="000000"/>
                <w:kern w:val="2"/>
                <w:szCs w:val="24"/>
                <w:lang w:eastAsia="lt-LT"/>
              </w:rPr>
              <w:t>–</w:t>
            </w:r>
            <w:r>
              <w:rPr>
                <w:rFonts w:eastAsia="Calibri"/>
                <w:szCs w:val="24"/>
              </w:rPr>
              <w:t xml:space="preserve">  nemažiau kaip dvi.  </w:t>
            </w:r>
          </w:p>
          <w:p w:rsidR="00076676" w:rsidRDefault="00076676">
            <w:pPr>
              <w:jc w:val="both"/>
              <w:rPr>
                <w:kern w:val="2"/>
                <w:szCs w:val="24"/>
              </w:rPr>
            </w:pPr>
          </w:p>
        </w:tc>
      </w:tr>
      <w:tr w:rsidR="00076676">
        <w:tc>
          <w:tcPr>
            <w:tcW w:w="696" w:type="dxa"/>
          </w:tcPr>
          <w:p w:rsidR="00076676" w:rsidRDefault="00471F1B">
            <w:pPr>
              <w:jc w:val="both"/>
              <w:rPr>
                <w:kern w:val="2"/>
                <w:szCs w:val="24"/>
              </w:rPr>
            </w:pPr>
            <w:r>
              <w:rPr>
                <w:kern w:val="2"/>
                <w:szCs w:val="24"/>
              </w:rPr>
              <w:t>3.3.</w:t>
            </w:r>
          </w:p>
        </w:tc>
        <w:tc>
          <w:tcPr>
            <w:tcW w:w="4686" w:type="dxa"/>
          </w:tcPr>
          <w:p w:rsidR="00076676" w:rsidRDefault="00471F1B">
            <w:pPr>
              <w:jc w:val="both"/>
              <w:rPr>
                <w:kern w:val="2"/>
                <w:szCs w:val="24"/>
              </w:rPr>
            </w:pPr>
            <w:r>
              <w:rPr>
                <w:kern w:val="2"/>
                <w:szCs w:val="24"/>
              </w:rPr>
              <w:t xml:space="preserve">Parengti </w:t>
            </w:r>
            <w:r>
              <w:rPr>
                <w:kern w:val="2"/>
                <w:szCs w:val="24"/>
                <w:lang w:eastAsia="lt-LT"/>
              </w:rPr>
              <w:t>Ministerijos sudaromų kolegialių organų narių (darbo grupių, išorinių ekspertų ir kt.)</w:t>
            </w:r>
            <w:r>
              <w:rPr>
                <w:rFonts w:eastAsia="Calibri"/>
                <w:kern w:val="2"/>
                <w:szCs w:val="24"/>
              </w:rPr>
              <w:t xml:space="preserve">, kuriems netaikomas Įstatymas, interesų deklaravimo tvarkos aprašą, reglamentuojantį </w:t>
            </w:r>
            <w:r>
              <w:rPr>
                <w:kern w:val="2"/>
                <w:szCs w:val="24"/>
              </w:rPr>
              <w:t>įstaigų, asociacijų ir</w:t>
            </w:r>
            <w:r>
              <w:rPr>
                <w:kern w:val="2"/>
                <w:szCs w:val="24"/>
              </w:rPr>
              <w:t xml:space="preserve"> organizacijų deleguojamų į darbo grupes ar komisijas narių privačių interesų deklaravimo, nusišalinimo, interesų konfliktų valdymo ir kontrolės tvarką.</w:t>
            </w:r>
          </w:p>
        </w:tc>
        <w:tc>
          <w:tcPr>
            <w:tcW w:w="1576" w:type="dxa"/>
          </w:tcPr>
          <w:p w:rsidR="00076676" w:rsidRDefault="00471F1B">
            <w:pPr>
              <w:jc w:val="both"/>
              <w:rPr>
                <w:kern w:val="2"/>
                <w:szCs w:val="24"/>
              </w:rPr>
            </w:pPr>
            <w:r>
              <w:rPr>
                <w:rFonts w:eastAsia="Calibri"/>
                <w:kern w:val="2"/>
                <w:szCs w:val="24"/>
              </w:rPr>
              <w:t>Ministerija</w:t>
            </w:r>
          </w:p>
        </w:tc>
        <w:tc>
          <w:tcPr>
            <w:tcW w:w="1576" w:type="dxa"/>
          </w:tcPr>
          <w:p w:rsidR="00076676" w:rsidRDefault="00471F1B">
            <w:pPr>
              <w:jc w:val="both"/>
              <w:rPr>
                <w:kern w:val="2"/>
                <w:szCs w:val="24"/>
              </w:rPr>
            </w:pPr>
            <w:r>
              <w:rPr>
                <w:rFonts w:eastAsia="Calibri"/>
                <w:kern w:val="2"/>
                <w:szCs w:val="24"/>
              </w:rPr>
              <w:t xml:space="preserve">2023 m. IV </w:t>
            </w:r>
            <w:proofErr w:type="spellStart"/>
            <w:r>
              <w:rPr>
                <w:rFonts w:eastAsia="Calibri"/>
                <w:kern w:val="2"/>
                <w:szCs w:val="24"/>
              </w:rPr>
              <w:t>ketv</w:t>
            </w:r>
            <w:proofErr w:type="spellEnd"/>
            <w:r>
              <w:rPr>
                <w:rFonts w:eastAsia="Calibri"/>
                <w:kern w:val="2"/>
                <w:szCs w:val="24"/>
              </w:rPr>
              <w:t>.</w:t>
            </w:r>
          </w:p>
        </w:tc>
        <w:tc>
          <w:tcPr>
            <w:tcW w:w="2235" w:type="dxa"/>
          </w:tcPr>
          <w:p w:rsidR="00076676" w:rsidRDefault="00471F1B">
            <w:pPr>
              <w:jc w:val="both"/>
              <w:rPr>
                <w:kern w:val="2"/>
                <w:szCs w:val="24"/>
              </w:rPr>
            </w:pPr>
            <w:r>
              <w:rPr>
                <w:color w:val="000000"/>
                <w:kern w:val="2"/>
                <w:szCs w:val="24"/>
              </w:rPr>
              <w:t>Sudarytos sąlygos atskleisti deklaruojančių asmenų privačius interesus, už</w:t>
            </w:r>
            <w:r>
              <w:rPr>
                <w:color w:val="000000"/>
                <w:kern w:val="2"/>
                <w:szCs w:val="24"/>
              </w:rPr>
              <w:t>tikrinti, kad priimant sprendimus pirmenybė būtų teikiama viešiesiems interesams, ir užkirsti kelią kilti interesų konfliktams bei plisti korupcijai.</w:t>
            </w:r>
          </w:p>
        </w:tc>
        <w:tc>
          <w:tcPr>
            <w:tcW w:w="3118" w:type="dxa"/>
          </w:tcPr>
          <w:p w:rsidR="00076676" w:rsidRDefault="00471F1B">
            <w:pPr>
              <w:tabs>
                <w:tab w:val="left" w:pos="10206"/>
              </w:tabs>
              <w:jc w:val="both"/>
              <w:rPr>
                <w:rFonts w:eastAsia="Calibri"/>
                <w:szCs w:val="24"/>
              </w:rPr>
            </w:pPr>
            <w:r>
              <w:rPr>
                <w:rFonts w:eastAsia="Calibri"/>
                <w:szCs w:val="24"/>
              </w:rPr>
              <w:t xml:space="preserve">Parengtas </w:t>
            </w:r>
            <w:r>
              <w:rPr>
                <w:szCs w:val="24"/>
                <w:lang w:eastAsia="lt-LT"/>
              </w:rPr>
              <w:t>Ministerijos sudaromų kolegialių organų narių (darbo grupių, išorinių ekspertų ir kt.)</w:t>
            </w:r>
            <w:r>
              <w:rPr>
                <w:rFonts w:eastAsia="Calibri"/>
                <w:szCs w:val="24"/>
              </w:rPr>
              <w:t xml:space="preserve">, kuriems </w:t>
            </w:r>
            <w:r>
              <w:rPr>
                <w:rFonts w:eastAsia="Calibri"/>
                <w:szCs w:val="24"/>
              </w:rPr>
              <w:t xml:space="preserve">netaikomas Įstatymas, interesų deklaravimo tvarkos aprašas ir patvirtintas Lietuvos Respublikos sveikatos apsaugos ministro įsakymu.  </w:t>
            </w:r>
          </w:p>
          <w:p w:rsidR="00076676" w:rsidRDefault="00076676">
            <w:pPr>
              <w:jc w:val="both"/>
              <w:rPr>
                <w:kern w:val="2"/>
                <w:szCs w:val="24"/>
              </w:rPr>
            </w:pPr>
          </w:p>
        </w:tc>
      </w:tr>
      <w:tr w:rsidR="00076676">
        <w:tc>
          <w:tcPr>
            <w:tcW w:w="696" w:type="dxa"/>
          </w:tcPr>
          <w:p w:rsidR="00076676" w:rsidRDefault="00471F1B">
            <w:pPr>
              <w:jc w:val="both"/>
              <w:rPr>
                <w:kern w:val="2"/>
                <w:szCs w:val="24"/>
              </w:rPr>
            </w:pPr>
            <w:r>
              <w:rPr>
                <w:kern w:val="2"/>
                <w:szCs w:val="24"/>
              </w:rPr>
              <w:t>3.4.</w:t>
            </w:r>
          </w:p>
        </w:tc>
        <w:tc>
          <w:tcPr>
            <w:tcW w:w="4686" w:type="dxa"/>
          </w:tcPr>
          <w:p w:rsidR="00076676" w:rsidRDefault="00471F1B">
            <w:pPr>
              <w:jc w:val="both"/>
              <w:rPr>
                <w:kern w:val="2"/>
                <w:szCs w:val="24"/>
              </w:rPr>
            </w:pPr>
            <w:r>
              <w:rPr>
                <w:color w:val="000000"/>
                <w:kern w:val="2"/>
                <w:szCs w:val="24"/>
              </w:rPr>
              <w:t>Nustatyti, kiek ir kokių korupcijai atsparios aplinkos kūrimo priemonių, apimančių tam tikrus Korupcijos prevencij</w:t>
            </w:r>
            <w:r>
              <w:rPr>
                <w:color w:val="000000"/>
                <w:kern w:val="2"/>
                <w:szCs w:val="24"/>
              </w:rPr>
              <w:t xml:space="preserve">os įstatymo, Viešųjų ir privačių interesų derinimo įstatymo, Pranešėjų apsaugos įstatymo, Viešųjų pirkimų įstatymo, Vidaus kontrolės ir vidaus audito įstatymo reikalavimus, yra įdiegta institucijoje ar įstaigoje. </w:t>
            </w:r>
          </w:p>
        </w:tc>
        <w:tc>
          <w:tcPr>
            <w:tcW w:w="1576" w:type="dxa"/>
          </w:tcPr>
          <w:p w:rsidR="00076676" w:rsidRDefault="00471F1B">
            <w:pPr>
              <w:jc w:val="both"/>
              <w:rPr>
                <w:kern w:val="2"/>
                <w:szCs w:val="24"/>
              </w:rPr>
            </w:pPr>
            <w:r>
              <w:rPr>
                <w:rFonts w:eastAsia="Calibri"/>
                <w:kern w:val="2"/>
                <w:szCs w:val="24"/>
              </w:rPr>
              <w:t>Ministerija, Ministerijai pavaldžios įstai</w:t>
            </w:r>
            <w:r>
              <w:rPr>
                <w:rFonts w:eastAsia="Calibri"/>
                <w:kern w:val="2"/>
                <w:szCs w:val="24"/>
              </w:rPr>
              <w:t>gos, ASPĮ</w:t>
            </w:r>
          </w:p>
        </w:tc>
        <w:tc>
          <w:tcPr>
            <w:tcW w:w="1576" w:type="dxa"/>
          </w:tcPr>
          <w:p w:rsidR="00076676" w:rsidRDefault="00471F1B">
            <w:pPr>
              <w:jc w:val="both"/>
              <w:rPr>
                <w:rFonts w:eastAsia="Calibri"/>
                <w:kern w:val="2"/>
                <w:szCs w:val="24"/>
              </w:rPr>
            </w:pPr>
            <w:r>
              <w:rPr>
                <w:rFonts w:eastAsia="Calibri"/>
                <w:kern w:val="2"/>
                <w:szCs w:val="24"/>
              </w:rPr>
              <w:t xml:space="preserve">Iki 2024 m. II </w:t>
            </w:r>
            <w:proofErr w:type="spellStart"/>
            <w:r>
              <w:rPr>
                <w:rFonts w:eastAsia="Calibri"/>
                <w:kern w:val="2"/>
                <w:szCs w:val="24"/>
              </w:rPr>
              <w:t>ketv</w:t>
            </w:r>
            <w:proofErr w:type="spellEnd"/>
            <w:r>
              <w:rPr>
                <w:rFonts w:eastAsia="Calibri"/>
                <w:kern w:val="2"/>
                <w:szCs w:val="24"/>
              </w:rPr>
              <w:t xml:space="preserve">. ASPĮ,  </w:t>
            </w:r>
          </w:p>
          <w:p w:rsidR="00076676" w:rsidRDefault="00471F1B">
            <w:pPr>
              <w:jc w:val="both"/>
              <w:rPr>
                <w:rFonts w:eastAsia="Calibri"/>
                <w:kern w:val="2"/>
                <w:szCs w:val="24"/>
              </w:rPr>
            </w:pPr>
            <w:r>
              <w:rPr>
                <w:rFonts w:eastAsia="Calibri"/>
                <w:kern w:val="2"/>
                <w:szCs w:val="24"/>
              </w:rPr>
              <w:t xml:space="preserve">iki 2025 m. II </w:t>
            </w:r>
            <w:proofErr w:type="spellStart"/>
            <w:r>
              <w:rPr>
                <w:rFonts w:eastAsia="Calibri"/>
                <w:kern w:val="2"/>
                <w:szCs w:val="24"/>
              </w:rPr>
              <w:t>ketv</w:t>
            </w:r>
            <w:proofErr w:type="spellEnd"/>
            <w:r>
              <w:rPr>
                <w:rFonts w:eastAsia="Calibri"/>
                <w:kern w:val="2"/>
                <w:szCs w:val="24"/>
              </w:rPr>
              <w:t>.  Ministerija ir Ministerijai pavaldžios įstaigos</w:t>
            </w:r>
          </w:p>
          <w:p w:rsidR="00076676" w:rsidRDefault="00076676">
            <w:pPr>
              <w:jc w:val="both"/>
              <w:rPr>
                <w:kern w:val="2"/>
                <w:szCs w:val="24"/>
              </w:rPr>
            </w:pPr>
          </w:p>
        </w:tc>
        <w:tc>
          <w:tcPr>
            <w:tcW w:w="2235" w:type="dxa"/>
          </w:tcPr>
          <w:p w:rsidR="00076676" w:rsidRDefault="00471F1B">
            <w:pPr>
              <w:jc w:val="both"/>
              <w:rPr>
                <w:kern w:val="2"/>
                <w:szCs w:val="24"/>
              </w:rPr>
            </w:pPr>
            <w:r>
              <w:rPr>
                <w:spacing w:val="3"/>
                <w:kern w:val="2"/>
                <w:szCs w:val="24"/>
                <w:shd w:val="clear" w:color="auto" w:fill="FFFFFF"/>
                <w:lang w:eastAsia="lt-LT"/>
              </w:rPr>
              <w:t>Ministerijai įgyvendinus Europos Komisijos finansuojamą projektą, kurio metu bus sukurta ir veiks struktūrizuota pagal veiklos sritis sistema, ski</w:t>
            </w:r>
            <w:r>
              <w:rPr>
                <w:spacing w:val="3"/>
                <w:kern w:val="2"/>
                <w:szCs w:val="24"/>
                <w:shd w:val="clear" w:color="auto" w:fill="FFFFFF"/>
                <w:lang w:eastAsia="lt-LT"/>
              </w:rPr>
              <w:t>rta sveikatos sistemos veiklai vertinti.  Nustatytų rodiklių duomenys bus renkami, lyginami, analizuojami ir skelbiami viešai. Rodiklių</w:t>
            </w:r>
            <w:r>
              <w:rPr>
                <w:color w:val="1B1E29"/>
                <w:spacing w:val="3"/>
                <w:kern w:val="2"/>
                <w:szCs w:val="24"/>
                <w:shd w:val="clear" w:color="auto" w:fill="FFFFFF"/>
              </w:rPr>
              <w:t xml:space="preserve"> pagrindu gydymo įstaigų paslaugų kokybė bus vertinama, palyginama ir viešinama regionų ir šalies mastu. Vertinant ASPĮ b</w:t>
            </w:r>
            <w:r>
              <w:rPr>
                <w:color w:val="1B1E29"/>
                <w:spacing w:val="3"/>
                <w:kern w:val="2"/>
                <w:szCs w:val="24"/>
                <w:shd w:val="clear" w:color="auto" w:fill="FFFFFF"/>
              </w:rPr>
              <w:t xml:space="preserve">us matuojamas ir atsparumo korupcijai rodiklis. </w:t>
            </w:r>
          </w:p>
        </w:tc>
        <w:tc>
          <w:tcPr>
            <w:tcW w:w="3118" w:type="dxa"/>
          </w:tcPr>
          <w:p w:rsidR="00076676" w:rsidRDefault="00471F1B">
            <w:pPr>
              <w:jc w:val="both"/>
              <w:rPr>
                <w:kern w:val="2"/>
                <w:szCs w:val="24"/>
              </w:rPr>
            </w:pPr>
            <w:r>
              <w:rPr>
                <w:color w:val="000000"/>
                <w:kern w:val="2"/>
                <w:szCs w:val="24"/>
              </w:rPr>
              <w:t xml:space="preserve">2025 m. Ministerija, visos (100 proc.) Ministerijai pavaldžios įstaigos ir ASPĮ bus atlikusios atsparumo korupcijai lygio nustatymą. </w:t>
            </w:r>
          </w:p>
        </w:tc>
      </w:tr>
      <w:tr w:rsidR="00076676">
        <w:tc>
          <w:tcPr>
            <w:tcW w:w="696" w:type="dxa"/>
          </w:tcPr>
          <w:p w:rsidR="00076676" w:rsidRDefault="00471F1B">
            <w:pPr>
              <w:jc w:val="both"/>
              <w:rPr>
                <w:kern w:val="2"/>
                <w:szCs w:val="24"/>
              </w:rPr>
            </w:pPr>
            <w:r>
              <w:rPr>
                <w:kern w:val="2"/>
                <w:szCs w:val="24"/>
              </w:rPr>
              <w:t>3.5.</w:t>
            </w:r>
          </w:p>
        </w:tc>
        <w:tc>
          <w:tcPr>
            <w:tcW w:w="4686" w:type="dxa"/>
          </w:tcPr>
          <w:p w:rsidR="00076676" w:rsidRDefault="00471F1B">
            <w:pPr>
              <w:jc w:val="both"/>
              <w:rPr>
                <w:szCs w:val="24"/>
                <w:lang w:eastAsia="lt-LT"/>
              </w:rPr>
            </w:pPr>
            <w:r>
              <w:rPr>
                <w:szCs w:val="24"/>
              </w:rPr>
              <w:t xml:space="preserve">Parengti sveikatos apsaugos ministro 2020 m. sausio 15 d. įsakymo </w:t>
            </w:r>
            <w:r>
              <w:rPr>
                <w:szCs w:val="24"/>
              </w:rPr>
              <w:t>Nr. V-51 „D</w:t>
            </w:r>
            <w:r>
              <w:rPr>
                <w:szCs w:val="24"/>
                <w:lang w:eastAsia="lt-LT"/>
              </w:rPr>
              <w:t xml:space="preserve">ėl Lietuvos Respublikos sveikatos apsaugos ministerijos bendradarbiavimo su nevyriausybinėmis organizacijomis tvarkos aprašo patvirtinimo“ pakeitimą ir jame nustatyti </w:t>
            </w:r>
            <w:r>
              <w:rPr>
                <w:szCs w:val="24"/>
              </w:rPr>
              <w:t xml:space="preserve">aiškius reikalavimus asociacijoms, viešosioms įstaigoms, visuomeninėms medikų </w:t>
            </w:r>
            <w:r>
              <w:rPr>
                <w:szCs w:val="24"/>
              </w:rPr>
              <w:t xml:space="preserve">organizacijoms, pacientų organizacijoms ir kitiems juridiniams asmenims (toliau – įstaigos, asociacijos ir organizacijos), deleguojantiems savo narius į Sveikatos apsaugos ministerijos sudaromas darbo grupes ar komisijas. </w:t>
            </w:r>
          </w:p>
          <w:p w:rsidR="00076676" w:rsidRDefault="00076676">
            <w:pPr>
              <w:jc w:val="both"/>
              <w:rPr>
                <w:kern w:val="2"/>
                <w:szCs w:val="24"/>
              </w:rPr>
            </w:pPr>
          </w:p>
        </w:tc>
        <w:tc>
          <w:tcPr>
            <w:tcW w:w="1576" w:type="dxa"/>
          </w:tcPr>
          <w:p w:rsidR="00076676" w:rsidRDefault="00471F1B">
            <w:pPr>
              <w:jc w:val="both"/>
              <w:rPr>
                <w:kern w:val="2"/>
                <w:szCs w:val="24"/>
              </w:rPr>
            </w:pPr>
            <w:r>
              <w:rPr>
                <w:rFonts w:eastAsia="Calibri"/>
                <w:kern w:val="2"/>
                <w:szCs w:val="24"/>
              </w:rPr>
              <w:t>Ministerija</w:t>
            </w:r>
          </w:p>
        </w:tc>
        <w:tc>
          <w:tcPr>
            <w:tcW w:w="1576" w:type="dxa"/>
          </w:tcPr>
          <w:p w:rsidR="00076676" w:rsidRDefault="00471F1B">
            <w:pPr>
              <w:jc w:val="both"/>
              <w:rPr>
                <w:kern w:val="2"/>
                <w:szCs w:val="24"/>
              </w:rPr>
            </w:pPr>
            <w:r>
              <w:rPr>
                <w:rFonts w:eastAsia="Calibri"/>
                <w:kern w:val="2"/>
                <w:szCs w:val="24"/>
              </w:rPr>
              <w:t xml:space="preserve">2023 m. IV </w:t>
            </w:r>
            <w:proofErr w:type="spellStart"/>
            <w:r>
              <w:rPr>
                <w:rFonts w:eastAsia="Calibri"/>
                <w:kern w:val="2"/>
                <w:szCs w:val="24"/>
              </w:rPr>
              <w:t>ketv</w:t>
            </w:r>
            <w:proofErr w:type="spellEnd"/>
            <w:r>
              <w:rPr>
                <w:rFonts w:eastAsia="Calibri"/>
                <w:kern w:val="2"/>
                <w:szCs w:val="24"/>
              </w:rPr>
              <w:t>.</w:t>
            </w:r>
          </w:p>
        </w:tc>
        <w:tc>
          <w:tcPr>
            <w:tcW w:w="2235" w:type="dxa"/>
          </w:tcPr>
          <w:p w:rsidR="00076676" w:rsidRDefault="00471F1B">
            <w:pPr>
              <w:jc w:val="both"/>
              <w:rPr>
                <w:kern w:val="2"/>
                <w:szCs w:val="24"/>
              </w:rPr>
            </w:pPr>
            <w:r>
              <w:rPr>
                <w:color w:val="000000"/>
                <w:kern w:val="2"/>
                <w:szCs w:val="24"/>
              </w:rPr>
              <w:t>Užt</w:t>
            </w:r>
            <w:r>
              <w:rPr>
                <w:color w:val="000000"/>
                <w:kern w:val="2"/>
                <w:szCs w:val="24"/>
              </w:rPr>
              <w:t xml:space="preserve">ikrinti, kad sveikatos politika būtų įgyvendinama koordinuotai, sutelkiant bendras Ministerijos ir nevyriausybinių organizacijų  pastangas šioje srityje, siekiant skaidresnės sveikatos priežiūros sistemos. </w:t>
            </w:r>
          </w:p>
        </w:tc>
        <w:tc>
          <w:tcPr>
            <w:tcW w:w="3118" w:type="dxa"/>
          </w:tcPr>
          <w:p w:rsidR="00076676" w:rsidRDefault="00471F1B">
            <w:pPr>
              <w:tabs>
                <w:tab w:val="left" w:pos="10206"/>
              </w:tabs>
              <w:jc w:val="both"/>
              <w:rPr>
                <w:color w:val="000000"/>
                <w:szCs w:val="24"/>
              </w:rPr>
            </w:pPr>
            <w:r>
              <w:rPr>
                <w:color w:val="000000"/>
                <w:szCs w:val="24"/>
              </w:rPr>
              <w:t xml:space="preserve">Parengtas Ministerijos </w:t>
            </w:r>
            <w:r>
              <w:rPr>
                <w:color w:val="000000"/>
                <w:szCs w:val="24"/>
                <w:lang w:eastAsia="lt-LT"/>
              </w:rPr>
              <w:t>bendradarbiavimo su nevyri</w:t>
            </w:r>
            <w:r>
              <w:rPr>
                <w:color w:val="000000"/>
                <w:szCs w:val="24"/>
                <w:lang w:eastAsia="lt-LT"/>
              </w:rPr>
              <w:t xml:space="preserve">ausybinėmis organizacijomis tvarkos aprašo pakeitimas ir patvirtintas Lietuvos Respublikos sveikatos apsaugos ministro (toliau – sveikatos apsaugos ministras) įsakymas „Dėl </w:t>
            </w:r>
            <w:r>
              <w:rPr>
                <w:color w:val="000000"/>
                <w:szCs w:val="24"/>
              </w:rPr>
              <w:t>Lietuvos Respublikos sveikatos apsaugos ministro 2020 m. sausio 15 d. įsakymo Nr. V</w:t>
            </w:r>
            <w:r>
              <w:rPr>
                <w:color w:val="000000"/>
                <w:szCs w:val="24"/>
              </w:rPr>
              <w:t>-51 „D</w:t>
            </w:r>
            <w:r>
              <w:rPr>
                <w:color w:val="000000"/>
                <w:szCs w:val="24"/>
                <w:lang w:eastAsia="lt-LT"/>
              </w:rPr>
              <w:t xml:space="preserve">ėl Lietuvos Respublikos sveikatos apsaugos ministerijos bendradarbiavimo su nevyriausybinėmis organizacijomis tvarkos aprašo patvirtinimo“ pakeitimo“. </w:t>
            </w:r>
          </w:p>
          <w:p w:rsidR="00076676" w:rsidRDefault="00076676">
            <w:pPr>
              <w:jc w:val="both"/>
              <w:rPr>
                <w:kern w:val="2"/>
                <w:szCs w:val="24"/>
              </w:rPr>
            </w:pPr>
          </w:p>
        </w:tc>
      </w:tr>
      <w:tr w:rsidR="00076676">
        <w:tc>
          <w:tcPr>
            <w:tcW w:w="696" w:type="dxa"/>
          </w:tcPr>
          <w:p w:rsidR="00076676" w:rsidRDefault="00471F1B">
            <w:pPr>
              <w:jc w:val="both"/>
              <w:rPr>
                <w:kern w:val="2"/>
                <w:szCs w:val="24"/>
              </w:rPr>
            </w:pPr>
            <w:r>
              <w:rPr>
                <w:kern w:val="2"/>
                <w:szCs w:val="24"/>
              </w:rPr>
              <w:t>3.6.</w:t>
            </w:r>
          </w:p>
        </w:tc>
        <w:tc>
          <w:tcPr>
            <w:tcW w:w="4686" w:type="dxa"/>
          </w:tcPr>
          <w:p w:rsidR="00076676" w:rsidRDefault="00471F1B">
            <w:pPr>
              <w:jc w:val="both"/>
              <w:rPr>
                <w:kern w:val="2"/>
                <w:szCs w:val="24"/>
              </w:rPr>
            </w:pPr>
            <w:r>
              <w:rPr>
                <w:color w:val="000000"/>
                <w:spacing w:val="3"/>
                <w:kern w:val="2"/>
                <w:szCs w:val="24"/>
                <w:shd w:val="clear" w:color="auto" w:fill="FFFFFF"/>
              </w:rPr>
              <w:t>Parengti bendradarbiavimo su nevyriausybinėmis organizacijomis, valdant ekstremaliąsias sve</w:t>
            </w:r>
            <w:r>
              <w:rPr>
                <w:color w:val="000000"/>
                <w:spacing w:val="3"/>
                <w:kern w:val="2"/>
                <w:szCs w:val="24"/>
                <w:shd w:val="clear" w:color="auto" w:fill="FFFFFF"/>
              </w:rPr>
              <w:t>ikatai situacijas, tvarką.</w:t>
            </w:r>
          </w:p>
        </w:tc>
        <w:tc>
          <w:tcPr>
            <w:tcW w:w="1576" w:type="dxa"/>
          </w:tcPr>
          <w:p w:rsidR="00076676" w:rsidRDefault="00471F1B">
            <w:pPr>
              <w:jc w:val="both"/>
              <w:rPr>
                <w:kern w:val="2"/>
                <w:szCs w:val="24"/>
              </w:rPr>
            </w:pPr>
            <w:r>
              <w:rPr>
                <w:rFonts w:eastAsia="Calibri"/>
                <w:kern w:val="2"/>
                <w:szCs w:val="24"/>
              </w:rPr>
              <w:t>Ministerija, ESSC</w:t>
            </w:r>
          </w:p>
        </w:tc>
        <w:tc>
          <w:tcPr>
            <w:tcW w:w="1576" w:type="dxa"/>
          </w:tcPr>
          <w:p w:rsidR="00076676" w:rsidRDefault="00471F1B">
            <w:pPr>
              <w:jc w:val="both"/>
              <w:rPr>
                <w:kern w:val="2"/>
                <w:szCs w:val="24"/>
              </w:rPr>
            </w:pPr>
            <w:r>
              <w:rPr>
                <w:rFonts w:eastAsia="Calibri"/>
                <w:kern w:val="2"/>
                <w:szCs w:val="24"/>
              </w:rPr>
              <w:t xml:space="preserve">2023 m. IV </w:t>
            </w:r>
            <w:proofErr w:type="spellStart"/>
            <w:r>
              <w:rPr>
                <w:rFonts w:eastAsia="Calibri"/>
                <w:kern w:val="2"/>
                <w:szCs w:val="24"/>
              </w:rPr>
              <w:t>ketv</w:t>
            </w:r>
            <w:proofErr w:type="spellEnd"/>
            <w:r>
              <w:rPr>
                <w:rFonts w:eastAsia="Calibri"/>
                <w:kern w:val="2"/>
                <w:szCs w:val="24"/>
              </w:rPr>
              <w:t>.</w:t>
            </w:r>
          </w:p>
        </w:tc>
        <w:tc>
          <w:tcPr>
            <w:tcW w:w="2235" w:type="dxa"/>
          </w:tcPr>
          <w:p w:rsidR="00076676" w:rsidRDefault="00471F1B">
            <w:pPr>
              <w:jc w:val="both"/>
              <w:rPr>
                <w:kern w:val="2"/>
                <w:szCs w:val="24"/>
              </w:rPr>
            </w:pPr>
            <w:r>
              <w:rPr>
                <w:color w:val="000000"/>
                <w:kern w:val="2"/>
                <w:szCs w:val="24"/>
              </w:rPr>
              <w:t>Užtikrinti, kad valdant ekstremaliąsias sveikatai situacijas,  sveikatos politika būtų įgyvendinama koordinuotai, sutelkiant bendras Ministerijos ir nevyriausybinių organizacijų  pastangas šioje</w:t>
            </w:r>
            <w:r>
              <w:rPr>
                <w:color w:val="000000"/>
                <w:kern w:val="2"/>
                <w:szCs w:val="24"/>
              </w:rPr>
              <w:t xml:space="preserve"> srityje, siekiant skaidresnės sveikatos priežiūros sistemos.</w:t>
            </w:r>
          </w:p>
        </w:tc>
        <w:tc>
          <w:tcPr>
            <w:tcW w:w="3118" w:type="dxa"/>
          </w:tcPr>
          <w:p w:rsidR="00076676" w:rsidRDefault="00471F1B">
            <w:pPr>
              <w:jc w:val="both"/>
              <w:rPr>
                <w:kern w:val="2"/>
                <w:szCs w:val="24"/>
              </w:rPr>
            </w:pPr>
            <w:r>
              <w:rPr>
                <w:color w:val="000000"/>
                <w:spacing w:val="3"/>
                <w:kern w:val="2"/>
                <w:szCs w:val="24"/>
                <w:shd w:val="clear" w:color="auto" w:fill="FFFFFF"/>
              </w:rPr>
              <w:t xml:space="preserve">Parengtas Ministerijos bendradarbiavimo su nevyriausybinėmis organizacijomis, valdant ekstremaliąsias sveikatai situacijas, tvarkos aprašas ir patvirtintas sveikatos apsaugos ministro įsakymu.  </w:t>
            </w:r>
          </w:p>
        </w:tc>
      </w:tr>
      <w:tr w:rsidR="00076676">
        <w:tc>
          <w:tcPr>
            <w:tcW w:w="696" w:type="dxa"/>
          </w:tcPr>
          <w:p w:rsidR="00076676" w:rsidRDefault="00471F1B">
            <w:pPr>
              <w:jc w:val="both"/>
              <w:rPr>
                <w:kern w:val="2"/>
                <w:szCs w:val="24"/>
              </w:rPr>
            </w:pPr>
            <w:r>
              <w:rPr>
                <w:kern w:val="2"/>
                <w:szCs w:val="24"/>
              </w:rPr>
              <w:t>3.7.</w:t>
            </w:r>
          </w:p>
        </w:tc>
        <w:tc>
          <w:tcPr>
            <w:tcW w:w="4686" w:type="dxa"/>
          </w:tcPr>
          <w:p w:rsidR="00076676" w:rsidRDefault="00471F1B">
            <w:pPr>
              <w:jc w:val="both"/>
              <w:rPr>
                <w:color w:val="000000"/>
                <w:spacing w:val="3"/>
                <w:kern w:val="2"/>
                <w:szCs w:val="24"/>
                <w:shd w:val="clear" w:color="auto" w:fill="FFFFFF"/>
              </w:rPr>
            </w:pPr>
            <w:r>
              <w:rPr>
                <w:kern w:val="2"/>
                <w:szCs w:val="24"/>
              </w:rPr>
              <w:t>Periodiškai organizuoti mokymus darbuotojams,</w:t>
            </w:r>
            <w:r>
              <w:rPr>
                <w:rFonts w:eastAsia="Calibri"/>
                <w:kern w:val="2"/>
                <w:szCs w:val="24"/>
              </w:rPr>
              <w:t xml:space="preserve"> padedant formuoti korupcijai atsparią aplinką ir </w:t>
            </w:r>
            <w:r>
              <w:rPr>
                <w:kern w:val="2"/>
                <w:szCs w:val="24"/>
              </w:rPr>
              <w:t xml:space="preserve">siekiant stiprinti darbuotojų antikorupcines kompetencijas. Mokymai turi apimti ne tik teorinių dalykų (teisės aktų) aptarimą, bet ir praktinių pavyzdžių </w:t>
            </w:r>
            <w:r>
              <w:rPr>
                <w:kern w:val="2"/>
                <w:szCs w:val="24"/>
              </w:rPr>
              <w:t>pateikimą, pvz., teismo sprendimų, žiniasklaidoje paviešintų korupcijos atvejų aptarimą ir kt. Taip pat turi būti pateikiami aiškūs pavyzdžiai, kokiais veiksmais ir kokiose srityse gali pasireikšti korupcija įstaigoje. Aiškiai darbuotojus informuoti apie v</w:t>
            </w:r>
            <w:r>
              <w:rPr>
                <w:kern w:val="2"/>
                <w:szCs w:val="24"/>
              </w:rPr>
              <w:t xml:space="preserve">eiksmų planą, susidūrus su galimai korupcinio pobūdžio veika darbo vietoje ar už jos ribų, kai tokia veika yra susijusi su darbuotojo užimamomis pareigomis ar jo vykdomomis funkcijomis (t. y. kaip reaguoti, kam konkrečiai pranešti, kaip pranešti ir kitais </w:t>
            </w:r>
            <w:r>
              <w:rPr>
                <w:kern w:val="2"/>
                <w:szCs w:val="24"/>
              </w:rPr>
              <w:t>aktualiais klausimais).</w:t>
            </w:r>
          </w:p>
        </w:tc>
        <w:tc>
          <w:tcPr>
            <w:tcW w:w="1576" w:type="dxa"/>
          </w:tcPr>
          <w:p w:rsidR="00076676" w:rsidRDefault="00471F1B">
            <w:pPr>
              <w:jc w:val="both"/>
              <w:rPr>
                <w:rFonts w:eastAsia="Calibri"/>
                <w:szCs w:val="24"/>
                <w:lang w:eastAsia="lt-LT"/>
              </w:rPr>
            </w:pPr>
            <w:r>
              <w:rPr>
                <w:rFonts w:eastAsia="Calibri"/>
                <w:szCs w:val="24"/>
                <w:lang w:eastAsia="lt-LT"/>
              </w:rPr>
              <w:t xml:space="preserve">Ministerija, Ministerijai pavaldžios įstaigos, ASPĮ </w:t>
            </w:r>
          </w:p>
          <w:p w:rsidR="00076676" w:rsidRDefault="00076676">
            <w:pPr>
              <w:jc w:val="both"/>
              <w:rPr>
                <w:rFonts w:eastAsia="Calibri"/>
                <w:kern w:val="2"/>
                <w:szCs w:val="24"/>
              </w:rPr>
            </w:pPr>
          </w:p>
        </w:tc>
        <w:tc>
          <w:tcPr>
            <w:tcW w:w="1576" w:type="dxa"/>
          </w:tcPr>
          <w:p w:rsidR="00076676" w:rsidRDefault="00471F1B">
            <w:pPr>
              <w:jc w:val="both"/>
              <w:rPr>
                <w:kern w:val="2"/>
                <w:szCs w:val="24"/>
                <w:lang w:eastAsia="lt-LT"/>
              </w:rPr>
            </w:pPr>
            <w:r>
              <w:rPr>
                <w:kern w:val="2"/>
                <w:szCs w:val="24"/>
                <w:lang w:eastAsia="lt-LT"/>
              </w:rPr>
              <w:t xml:space="preserve">2023 m. IV </w:t>
            </w:r>
            <w:proofErr w:type="spellStart"/>
            <w:r>
              <w:rPr>
                <w:kern w:val="2"/>
                <w:szCs w:val="24"/>
                <w:lang w:eastAsia="lt-LT"/>
              </w:rPr>
              <w:t>ketv</w:t>
            </w:r>
            <w:proofErr w:type="spellEnd"/>
            <w:r>
              <w:rPr>
                <w:kern w:val="2"/>
                <w:szCs w:val="24"/>
                <w:lang w:eastAsia="lt-LT"/>
              </w:rPr>
              <w:t>.,</w:t>
            </w:r>
          </w:p>
          <w:p w:rsidR="00076676" w:rsidRDefault="00471F1B">
            <w:pPr>
              <w:jc w:val="both"/>
              <w:rPr>
                <w:kern w:val="2"/>
                <w:szCs w:val="24"/>
                <w:lang w:eastAsia="lt-LT"/>
              </w:rPr>
            </w:pPr>
            <w:r>
              <w:rPr>
                <w:kern w:val="2"/>
                <w:szCs w:val="24"/>
                <w:lang w:eastAsia="lt-LT"/>
              </w:rPr>
              <w:t xml:space="preserve">2024 m. IV </w:t>
            </w:r>
            <w:proofErr w:type="spellStart"/>
            <w:r>
              <w:rPr>
                <w:kern w:val="2"/>
                <w:szCs w:val="24"/>
                <w:lang w:eastAsia="lt-LT"/>
              </w:rPr>
              <w:t>ketv</w:t>
            </w:r>
            <w:proofErr w:type="spellEnd"/>
            <w:r>
              <w:rPr>
                <w:kern w:val="2"/>
                <w:szCs w:val="24"/>
                <w:lang w:eastAsia="lt-LT"/>
              </w:rPr>
              <w:t>.,</w:t>
            </w:r>
          </w:p>
          <w:p w:rsidR="00076676" w:rsidRDefault="00471F1B">
            <w:pPr>
              <w:jc w:val="both"/>
              <w:rPr>
                <w:rFonts w:eastAsia="Calibri"/>
                <w:kern w:val="2"/>
                <w:szCs w:val="24"/>
              </w:rPr>
            </w:pPr>
            <w:r>
              <w:rPr>
                <w:kern w:val="2"/>
                <w:szCs w:val="24"/>
                <w:lang w:eastAsia="lt-LT"/>
              </w:rPr>
              <w:t xml:space="preserve">2025 m. IV </w:t>
            </w:r>
            <w:proofErr w:type="spellStart"/>
            <w:r>
              <w:rPr>
                <w:kern w:val="2"/>
                <w:szCs w:val="24"/>
                <w:lang w:eastAsia="lt-LT"/>
              </w:rPr>
              <w:t>ketv</w:t>
            </w:r>
            <w:proofErr w:type="spellEnd"/>
            <w:r>
              <w:rPr>
                <w:kern w:val="2"/>
                <w:szCs w:val="24"/>
                <w:lang w:eastAsia="lt-LT"/>
              </w:rPr>
              <w:t>.</w:t>
            </w:r>
          </w:p>
        </w:tc>
        <w:tc>
          <w:tcPr>
            <w:tcW w:w="2235" w:type="dxa"/>
          </w:tcPr>
          <w:p w:rsidR="00076676" w:rsidRDefault="00471F1B">
            <w:pPr>
              <w:jc w:val="both"/>
              <w:rPr>
                <w:kern w:val="2"/>
                <w:szCs w:val="24"/>
              </w:rPr>
            </w:pPr>
            <w:r>
              <w:rPr>
                <w:kern w:val="2"/>
                <w:szCs w:val="24"/>
              </w:rPr>
              <w:t xml:space="preserve">Didesnis darbuotojų sąmoningumas korupcijos prevencijos klausimais. </w:t>
            </w:r>
          </w:p>
        </w:tc>
        <w:tc>
          <w:tcPr>
            <w:tcW w:w="3118" w:type="dxa"/>
          </w:tcPr>
          <w:p w:rsidR="00076676" w:rsidRDefault="00471F1B">
            <w:pPr>
              <w:suppressAutoHyphens/>
              <w:jc w:val="both"/>
              <w:rPr>
                <w:rFonts w:eastAsia="Calibri"/>
                <w:szCs w:val="24"/>
              </w:rPr>
            </w:pPr>
            <w:r>
              <w:rPr>
                <w:rFonts w:eastAsia="Calibri"/>
                <w:szCs w:val="24"/>
              </w:rPr>
              <w:t xml:space="preserve">Didesnis darbuotojų sąmoningumas korupcijos prevencijos klausimais: </w:t>
            </w:r>
          </w:p>
          <w:p w:rsidR="00076676" w:rsidRDefault="00471F1B">
            <w:pPr>
              <w:jc w:val="both"/>
              <w:rPr>
                <w:rFonts w:eastAsia="SimSun"/>
                <w:szCs w:val="24"/>
                <w:lang w:eastAsia="zh-CN" w:bidi="hi-IN"/>
              </w:rPr>
            </w:pPr>
            <w:r>
              <w:rPr>
                <w:rFonts w:eastAsia="Calibri"/>
                <w:szCs w:val="24"/>
              </w:rPr>
              <w:t>mokymų</w:t>
            </w:r>
            <w:r>
              <w:rPr>
                <w:rFonts w:eastAsia="SimSun"/>
                <w:szCs w:val="24"/>
                <w:lang w:eastAsia="zh-CN" w:bidi="hi-IN"/>
              </w:rPr>
              <w:t xml:space="preserve"> korupcijos prevencijos klausimais</w:t>
            </w:r>
            <w:r>
              <w:rPr>
                <w:rFonts w:eastAsia="Calibri"/>
                <w:szCs w:val="24"/>
              </w:rPr>
              <w:t>, kuriuose dalyvavo dar</w:t>
            </w:r>
            <w:r>
              <w:rPr>
                <w:rFonts w:eastAsia="SimSun"/>
                <w:szCs w:val="24"/>
                <w:lang w:eastAsia="zh-CN" w:bidi="hi-IN"/>
              </w:rPr>
              <w:t>buotojai, atsakingi už korupcijos prevenciją, skaičius: 2023 m. – ne mažiau kaip 2 vnt., 2024 m. – ne mažiau kaip 2 vnt., 20</w:t>
            </w:r>
            <w:r>
              <w:rPr>
                <w:rFonts w:eastAsia="SimSun"/>
                <w:szCs w:val="24"/>
                <w:lang w:eastAsia="zh-CN" w:bidi="hi-IN"/>
              </w:rPr>
              <w:t xml:space="preserve">25 m. – ne mažiau kaip 2 vnt., ir </w:t>
            </w:r>
          </w:p>
          <w:p w:rsidR="00076676" w:rsidRDefault="00471F1B">
            <w:pPr>
              <w:suppressAutoHyphens/>
              <w:ind w:right="-80"/>
              <w:jc w:val="both"/>
              <w:rPr>
                <w:szCs w:val="24"/>
              </w:rPr>
            </w:pPr>
            <w:r>
              <w:rPr>
                <w:rFonts w:eastAsia="Calibri"/>
                <w:szCs w:val="24"/>
              </w:rPr>
              <w:t xml:space="preserve">mokymus (bent 2 skirtingomis antikorupcijos temomis) išklausiusių darbuotojų dalis procentais: 2023 m. </w:t>
            </w:r>
            <w:r>
              <w:rPr>
                <w:rFonts w:eastAsia="SimSun"/>
                <w:szCs w:val="24"/>
                <w:lang w:eastAsia="zh-CN" w:bidi="hi-IN"/>
              </w:rPr>
              <w:t>–</w:t>
            </w:r>
            <w:r>
              <w:rPr>
                <w:rFonts w:eastAsia="Calibri"/>
                <w:szCs w:val="24"/>
              </w:rPr>
              <w:t xml:space="preserve"> ne mažiau kaip 10 proc.; 2024 m. </w:t>
            </w:r>
            <w:r>
              <w:rPr>
                <w:rFonts w:eastAsia="SimSun"/>
                <w:szCs w:val="24"/>
                <w:lang w:eastAsia="zh-CN" w:bidi="hi-IN"/>
              </w:rPr>
              <w:t>–</w:t>
            </w:r>
            <w:r>
              <w:rPr>
                <w:rFonts w:eastAsia="Calibri"/>
                <w:szCs w:val="24"/>
              </w:rPr>
              <w:t xml:space="preserve"> ne mažiau kaip 10 proc.; 2025 m. </w:t>
            </w:r>
            <w:r>
              <w:rPr>
                <w:rFonts w:eastAsia="SimSun"/>
                <w:szCs w:val="24"/>
                <w:lang w:eastAsia="zh-CN" w:bidi="hi-IN"/>
              </w:rPr>
              <w:t xml:space="preserve">– </w:t>
            </w:r>
            <w:r>
              <w:rPr>
                <w:rFonts w:eastAsia="Calibri"/>
                <w:szCs w:val="24"/>
              </w:rPr>
              <w:t xml:space="preserve">ne mažiau kaip 10 proc.; arba </w:t>
            </w:r>
            <w:r>
              <w:rPr>
                <w:szCs w:val="24"/>
              </w:rPr>
              <w:t>savarankiškai iš</w:t>
            </w:r>
            <w:r>
              <w:rPr>
                <w:szCs w:val="24"/>
              </w:rPr>
              <w:t>klausiusių ne mažiau nei dvi temas Lietuvos Respublikos specialiųjų tyrimų tarnybos mokymų platformoje adresu  https://emokymai.stt.lt/ darbuotojų skaičius, pagrindžiamas įgytu sertifikatu: 2023</w:t>
            </w:r>
            <w:r>
              <w:rPr>
                <w:rFonts w:eastAsia="Calibri"/>
                <w:szCs w:val="24"/>
              </w:rPr>
              <w:t xml:space="preserve"> m. </w:t>
            </w:r>
            <w:r>
              <w:rPr>
                <w:rFonts w:eastAsia="SimSun"/>
                <w:szCs w:val="24"/>
                <w:lang w:eastAsia="zh-CN" w:bidi="hi-IN"/>
              </w:rPr>
              <w:t>–</w:t>
            </w:r>
            <w:r>
              <w:rPr>
                <w:rFonts w:eastAsia="Calibri"/>
                <w:szCs w:val="24"/>
              </w:rPr>
              <w:t xml:space="preserve"> ne mažiau kaip 10 proc.; 2024 m. </w:t>
            </w:r>
            <w:r>
              <w:rPr>
                <w:rFonts w:eastAsia="SimSun"/>
                <w:szCs w:val="24"/>
                <w:lang w:eastAsia="zh-CN" w:bidi="hi-IN"/>
              </w:rPr>
              <w:t xml:space="preserve">– </w:t>
            </w:r>
            <w:r>
              <w:rPr>
                <w:rFonts w:eastAsia="Calibri"/>
                <w:szCs w:val="24"/>
              </w:rPr>
              <w:t>ne mažiau kaip10 proc</w:t>
            </w:r>
            <w:r>
              <w:rPr>
                <w:rFonts w:eastAsia="Calibri"/>
                <w:szCs w:val="24"/>
              </w:rPr>
              <w:t xml:space="preserve">.; 2025 m. </w:t>
            </w:r>
            <w:r>
              <w:rPr>
                <w:rFonts w:eastAsia="SimSun"/>
                <w:szCs w:val="24"/>
                <w:lang w:eastAsia="zh-CN" w:bidi="hi-IN"/>
              </w:rPr>
              <w:t>–</w:t>
            </w:r>
            <w:r>
              <w:rPr>
                <w:rFonts w:eastAsia="Calibri"/>
                <w:szCs w:val="24"/>
              </w:rPr>
              <w:t xml:space="preserve"> ne mažiau kaip 10 proc.; </w:t>
            </w:r>
            <w:r>
              <w:rPr>
                <w:szCs w:val="24"/>
              </w:rPr>
              <w:t>arba nuolat rengiama ir atnaujinama dalijamoji medžiaga korupcijos prevencijos klausimais ir elektroniniu paštu išplatinta daugiau kaip 50 proc. darbuotojų.</w:t>
            </w:r>
          </w:p>
          <w:p w:rsidR="00076676" w:rsidRDefault="00076676">
            <w:pPr>
              <w:suppressAutoHyphens/>
              <w:ind w:right="-80"/>
              <w:jc w:val="both"/>
              <w:rPr>
                <w:color w:val="000000"/>
                <w:spacing w:val="3"/>
                <w:kern w:val="2"/>
                <w:szCs w:val="24"/>
                <w:shd w:val="clear" w:color="auto" w:fill="FFFFFF"/>
              </w:rPr>
            </w:pPr>
          </w:p>
        </w:tc>
      </w:tr>
      <w:tr w:rsidR="00076676">
        <w:trPr>
          <w:trHeight w:val="723"/>
        </w:trPr>
        <w:tc>
          <w:tcPr>
            <w:tcW w:w="13887" w:type="dxa"/>
            <w:gridSpan w:val="6"/>
            <w:shd w:val="clear" w:color="auto" w:fill="FFF2CC" w:themeFill="accent4" w:themeFillTint="33"/>
          </w:tcPr>
          <w:p w:rsidR="00076676" w:rsidRDefault="00471F1B">
            <w:pPr>
              <w:jc w:val="center"/>
              <w:rPr>
                <w:b/>
                <w:bCs/>
                <w:kern w:val="2"/>
                <w:szCs w:val="24"/>
              </w:rPr>
            </w:pPr>
            <w:r>
              <w:rPr>
                <w:b/>
                <w:bCs/>
                <w:kern w:val="2"/>
                <w:szCs w:val="24"/>
              </w:rPr>
              <w:t>4. UŽDAVINYS</w:t>
            </w:r>
          </w:p>
          <w:p w:rsidR="00076676" w:rsidRDefault="00471F1B">
            <w:pPr>
              <w:jc w:val="center"/>
              <w:rPr>
                <w:szCs w:val="24"/>
                <w:lang w:eastAsia="lt-LT"/>
              </w:rPr>
            </w:pPr>
            <w:r>
              <w:rPr>
                <w:rFonts w:eastAsia="Calibri"/>
                <w:b/>
                <w:bCs/>
                <w:kern w:val="2"/>
                <w:szCs w:val="24"/>
              </w:rPr>
              <w:t xml:space="preserve">Gerinti administracinių ir viešųjų paslaugų </w:t>
            </w:r>
            <w:r>
              <w:rPr>
                <w:rFonts w:eastAsia="Calibri"/>
                <w:b/>
                <w:bCs/>
                <w:kern w:val="2"/>
                <w:szCs w:val="24"/>
              </w:rPr>
              <w:t>kokybę, didinti sprendimų ir procedūrų skaidrumą</w:t>
            </w:r>
          </w:p>
        </w:tc>
      </w:tr>
      <w:tr w:rsidR="00076676">
        <w:trPr>
          <w:trHeight w:val="4247"/>
        </w:trPr>
        <w:tc>
          <w:tcPr>
            <w:tcW w:w="696" w:type="dxa"/>
          </w:tcPr>
          <w:p w:rsidR="00076676" w:rsidRDefault="00471F1B">
            <w:pPr>
              <w:jc w:val="both"/>
              <w:rPr>
                <w:kern w:val="2"/>
                <w:szCs w:val="24"/>
              </w:rPr>
            </w:pPr>
            <w:r>
              <w:rPr>
                <w:kern w:val="2"/>
                <w:szCs w:val="24"/>
              </w:rPr>
              <w:t>4.1.</w:t>
            </w:r>
          </w:p>
        </w:tc>
        <w:tc>
          <w:tcPr>
            <w:tcW w:w="4686" w:type="dxa"/>
          </w:tcPr>
          <w:p w:rsidR="00076676" w:rsidRDefault="00471F1B">
            <w:pPr>
              <w:jc w:val="both"/>
              <w:rPr>
                <w:kern w:val="2"/>
                <w:szCs w:val="24"/>
              </w:rPr>
            </w:pPr>
            <w:r>
              <w:rPr>
                <w:color w:val="000000"/>
                <w:kern w:val="2"/>
                <w:szCs w:val="24"/>
              </w:rPr>
              <w:t>Viešosioms ASPĮ, sudariusioms sutartis su TLK dėl paslaugų teikimo ir jų apmokėjimo PSDF biudžeto lėšomis, pildyti informaciją apie pacientams suteiktas mokamas paslaugas statistinėse formose Nr. 066/a-LK „Stacionare gydomo asmens statistinė kortelė“ ir 02</w:t>
            </w:r>
            <w:r>
              <w:rPr>
                <w:color w:val="000000"/>
                <w:kern w:val="2"/>
                <w:szCs w:val="24"/>
              </w:rPr>
              <w:t xml:space="preserve">5/a-LK „Asmens ambulatorinio gydymo statistinė kortelė“, o VLK </w:t>
            </w:r>
            <w:r>
              <w:rPr>
                <w:bCs/>
                <w:kern w:val="2"/>
                <w:szCs w:val="24"/>
              </w:rPr>
              <w:t>v</w:t>
            </w:r>
            <w:r>
              <w:rPr>
                <w:color w:val="000000"/>
                <w:kern w:val="2"/>
                <w:szCs w:val="24"/>
                <w:shd w:val="clear" w:color="auto" w:fill="FFFFFF"/>
              </w:rPr>
              <w:t>ykdyti duomenų apie pacientams suteiktas mokamas paslaugas, pildomų formose Nr. 066/a-LK „Stacionare gydomo asmens statistinė kortelė“ ir 025/a-LK „Asmens ambulatorinio gydymo statistinė korte</w:t>
            </w:r>
            <w:r>
              <w:rPr>
                <w:color w:val="000000"/>
                <w:kern w:val="2"/>
                <w:szCs w:val="24"/>
                <w:shd w:val="clear" w:color="auto" w:fill="FFFFFF"/>
              </w:rPr>
              <w:t>lė“ bei finansinėse veiklos ataskaitose nurodomų gautų pinigų sumas, už pacientams suteiktas mokamas paslaugas, stebėseną.</w:t>
            </w:r>
          </w:p>
        </w:tc>
        <w:tc>
          <w:tcPr>
            <w:tcW w:w="1576" w:type="dxa"/>
          </w:tcPr>
          <w:p w:rsidR="00076676" w:rsidRDefault="00471F1B">
            <w:pPr>
              <w:jc w:val="both"/>
              <w:rPr>
                <w:rFonts w:eastAsia="Calibri"/>
                <w:color w:val="000000"/>
                <w:szCs w:val="24"/>
                <w:lang w:eastAsia="lt-LT"/>
              </w:rPr>
            </w:pPr>
            <w:r>
              <w:rPr>
                <w:rFonts w:eastAsia="Calibri"/>
                <w:color w:val="000000"/>
                <w:szCs w:val="24"/>
                <w:lang w:eastAsia="lt-LT"/>
              </w:rPr>
              <w:t>ASPĮ (išskyrus GMP), VLK</w:t>
            </w:r>
          </w:p>
          <w:p w:rsidR="00076676" w:rsidRDefault="00076676">
            <w:pPr>
              <w:jc w:val="both"/>
              <w:rPr>
                <w:kern w:val="2"/>
                <w:szCs w:val="24"/>
              </w:rPr>
            </w:pPr>
          </w:p>
        </w:tc>
        <w:tc>
          <w:tcPr>
            <w:tcW w:w="1576" w:type="dxa"/>
          </w:tcPr>
          <w:p w:rsidR="00076676" w:rsidRDefault="00471F1B">
            <w:pPr>
              <w:jc w:val="both"/>
              <w:rPr>
                <w:rFonts w:eastAsia="Calibri"/>
                <w:kern w:val="2"/>
                <w:szCs w:val="24"/>
              </w:rPr>
            </w:pPr>
            <w:r>
              <w:rPr>
                <w:rFonts w:eastAsia="Calibri"/>
                <w:kern w:val="2"/>
                <w:szCs w:val="24"/>
              </w:rPr>
              <w:t xml:space="preserve">2023 IV </w:t>
            </w:r>
            <w:proofErr w:type="spellStart"/>
            <w:r>
              <w:rPr>
                <w:rFonts w:eastAsia="Calibri"/>
                <w:kern w:val="2"/>
                <w:szCs w:val="24"/>
              </w:rPr>
              <w:t>ketv</w:t>
            </w:r>
            <w:proofErr w:type="spellEnd"/>
            <w:r>
              <w:rPr>
                <w:rFonts w:eastAsia="Calibri"/>
                <w:kern w:val="2"/>
                <w:szCs w:val="24"/>
              </w:rPr>
              <w:t xml:space="preserve">. (už 2022 m. ); </w:t>
            </w:r>
          </w:p>
          <w:p w:rsidR="00076676" w:rsidRDefault="00471F1B">
            <w:pPr>
              <w:jc w:val="both"/>
              <w:rPr>
                <w:rFonts w:eastAsia="Calibri"/>
                <w:kern w:val="2"/>
                <w:szCs w:val="24"/>
              </w:rPr>
            </w:pPr>
            <w:r>
              <w:rPr>
                <w:rFonts w:eastAsia="Calibri"/>
                <w:kern w:val="2"/>
                <w:szCs w:val="24"/>
              </w:rPr>
              <w:t xml:space="preserve">2024 IV </w:t>
            </w:r>
            <w:proofErr w:type="spellStart"/>
            <w:r>
              <w:rPr>
                <w:rFonts w:eastAsia="Calibri"/>
                <w:kern w:val="2"/>
                <w:szCs w:val="24"/>
              </w:rPr>
              <w:t>ketv</w:t>
            </w:r>
            <w:proofErr w:type="spellEnd"/>
            <w:r>
              <w:rPr>
                <w:rFonts w:eastAsia="Calibri"/>
                <w:kern w:val="2"/>
                <w:szCs w:val="24"/>
              </w:rPr>
              <w:t xml:space="preserve">. </w:t>
            </w:r>
          </w:p>
          <w:p w:rsidR="00076676" w:rsidRDefault="00471F1B">
            <w:pPr>
              <w:jc w:val="both"/>
              <w:rPr>
                <w:color w:val="000000"/>
                <w:szCs w:val="24"/>
                <w:lang w:eastAsia="lt-LT"/>
              </w:rPr>
            </w:pPr>
            <w:r>
              <w:rPr>
                <w:color w:val="000000"/>
                <w:szCs w:val="24"/>
                <w:lang w:eastAsia="lt-LT"/>
              </w:rPr>
              <w:t xml:space="preserve">(už 2023 m.); 2025 IV </w:t>
            </w:r>
            <w:proofErr w:type="spellStart"/>
            <w:r>
              <w:rPr>
                <w:color w:val="000000"/>
                <w:szCs w:val="24"/>
                <w:lang w:eastAsia="lt-LT"/>
              </w:rPr>
              <w:t>ketv</w:t>
            </w:r>
            <w:proofErr w:type="spellEnd"/>
            <w:r>
              <w:rPr>
                <w:color w:val="000000"/>
                <w:szCs w:val="24"/>
                <w:lang w:eastAsia="lt-LT"/>
              </w:rPr>
              <w:t xml:space="preserve">. (už 2024 m. I </w:t>
            </w:r>
            <w:proofErr w:type="spellStart"/>
            <w:r>
              <w:rPr>
                <w:color w:val="000000"/>
                <w:szCs w:val="24"/>
                <w:lang w:eastAsia="lt-LT"/>
              </w:rPr>
              <w:t>pusm</w:t>
            </w:r>
            <w:proofErr w:type="spellEnd"/>
            <w:r>
              <w:rPr>
                <w:color w:val="000000"/>
                <w:szCs w:val="24"/>
                <w:lang w:eastAsia="lt-LT"/>
              </w:rPr>
              <w:t>.)</w:t>
            </w:r>
          </w:p>
          <w:p w:rsidR="00076676" w:rsidRDefault="00076676">
            <w:pPr>
              <w:rPr>
                <w:kern w:val="2"/>
                <w:szCs w:val="24"/>
              </w:rPr>
            </w:pPr>
          </w:p>
        </w:tc>
        <w:tc>
          <w:tcPr>
            <w:tcW w:w="2235" w:type="dxa"/>
          </w:tcPr>
          <w:p w:rsidR="00076676" w:rsidRDefault="00471F1B">
            <w:pPr>
              <w:jc w:val="both"/>
              <w:rPr>
                <w:kern w:val="2"/>
                <w:szCs w:val="24"/>
              </w:rPr>
            </w:pPr>
            <w:r>
              <w:rPr>
                <w:color w:val="000000"/>
                <w:szCs w:val="24"/>
                <w:lang w:eastAsia="lt-LT"/>
              </w:rPr>
              <w:t>2025 m. vieš</w:t>
            </w:r>
            <w:r>
              <w:rPr>
                <w:color w:val="000000"/>
                <w:szCs w:val="24"/>
                <w:lang w:eastAsia="lt-LT"/>
              </w:rPr>
              <w:t>ųjų ASPĮ į „</w:t>
            </w:r>
            <w:proofErr w:type="spellStart"/>
            <w:r>
              <w:rPr>
                <w:color w:val="000000"/>
                <w:szCs w:val="24"/>
                <w:lang w:eastAsia="lt-LT"/>
              </w:rPr>
              <w:t>Sveidrą</w:t>
            </w:r>
            <w:proofErr w:type="spellEnd"/>
            <w:r>
              <w:rPr>
                <w:color w:val="000000"/>
                <w:szCs w:val="24"/>
                <w:lang w:eastAsia="lt-LT"/>
              </w:rPr>
              <w:t>“ įvestų duomenų sumų (</w:t>
            </w:r>
            <w:proofErr w:type="spellStart"/>
            <w:r>
              <w:rPr>
                <w:color w:val="000000"/>
                <w:szCs w:val="24"/>
                <w:lang w:eastAsia="lt-LT"/>
              </w:rPr>
              <w:t>Eur</w:t>
            </w:r>
            <w:proofErr w:type="spellEnd"/>
            <w:r>
              <w:rPr>
                <w:color w:val="000000"/>
                <w:szCs w:val="24"/>
                <w:lang w:eastAsia="lt-LT"/>
              </w:rPr>
              <w:t xml:space="preserve">), už kurias pacientams buvo suteikta mokamų paslaugų, vidurkis – ne mažiau nei  85 proc. analogiškų sumų, nurodytų viešųjų ASPĮ finansinėse veiklos ataskaitose, vidurkio. </w:t>
            </w:r>
          </w:p>
        </w:tc>
        <w:tc>
          <w:tcPr>
            <w:tcW w:w="3118" w:type="dxa"/>
          </w:tcPr>
          <w:p w:rsidR="00076676" w:rsidRDefault="00471F1B">
            <w:pPr>
              <w:jc w:val="both"/>
              <w:rPr>
                <w:rFonts w:eastAsia="Calibri"/>
                <w:szCs w:val="24"/>
              </w:rPr>
            </w:pPr>
            <w:r>
              <w:rPr>
                <w:szCs w:val="24"/>
                <w:lang w:eastAsia="lt-LT"/>
              </w:rPr>
              <w:t>Viešųjų ASPĮ, sudariusių sutartis su t</w:t>
            </w:r>
            <w:r>
              <w:rPr>
                <w:szCs w:val="24"/>
                <w:lang w:eastAsia="lt-LT"/>
              </w:rPr>
              <w:t xml:space="preserve">eritorine ligonių kasa (toliau – TLK) dėl paslaugų teikimo ir jų apmokėjimo PSDF biudžeto lėšomis, informacijos pildymas statistinėse formose apie pacientams suteiktas mokamas paslaugas ir šių duomenų stebėsena. VLK atliktas </w:t>
            </w:r>
            <w:r>
              <w:rPr>
                <w:rFonts w:eastAsia="Calibri"/>
                <w:szCs w:val="24"/>
              </w:rPr>
              <w:t>2022, 2023 metų ir 2024 m. I pu</w:t>
            </w:r>
            <w:r>
              <w:rPr>
                <w:rFonts w:eastAsia="Calibri"/>
                <w:szCs w:val="24"/>
              </w:rPr>
              <w:t>smečio duomenų vertinimas ir pateiktas įstaigos vadovui ar jo įgaliotam asmeniui.</w:t>
            </w:r>
          </w:p>
          <w:p w:rsidR="00076676" w:rsidRDefault="00076676">
            <w:pPr>
              <w:jc w:val="both"/>
              <w:rPr>
                <w:kern w:val="2"/>
                <w:szCs w:val="24"/>
              </w:rPr>
            </w:pPr>
          </w:p>
        </w:tc>
      </w:tr>
      <w:tr w:rsidR="00076676">
        <w:tc>
          <w:tcPr>
            <w:tcW w:w="696" w:type="dxa"/>
          </w:tcPr>
          <w:p w:rsidR="00076676" w:rsidRDefault="00471F1B">
            <w:pPr>
              <w:jc w:val="both"/>
              <w:rPr>
                <w:kern w:val="2"/>
                <w:szCs w:val="24"/>
              </w:rPr>
            </w:pPr>
            <w:r>
              <w:rPr>
                <w:kern w:val="2"/>
                <w:szCs w:val="24"/>
              </w:rPr>
              <w:t>4.2.</w:t>
            </w:r>
          </w:p>
        </w:tc>
        <w:tc>
          <w:tcPr>
            <w:tcW w:w="4686" w:type="dxa"/>
          </w:tcPr>
          <w:p w:rsidR="00076676" w:rsidRDefault="00471F1B">
            <w:pPr>
              <w:jc w:val="both"/>
              <w:rPr>
                <w:kern w:val="2"/>
                <w:szCs w:val="24"/>
              </w:rPr>
            </w:pPr>
            <w:r>
              <w:rPr>
                <w:rFonts w:eastAsia="Calibri"/>
                <w:color w:val="000000"/>
                <w:kern w:val="2"/>
                <w:szCs w:val="24"/>
              </w:rPr>
              <w:t xml:space="preserve">Taikyti įstaigos paramos gavimo ir teikimo apskaitos ir viešinimo sistemą pagal Ministerijos nustatytą tvarką, patvirtintą sveikatos apsaugos ministro 2022 m. liepos </w:t>
            </w:r>
            <w:r>
              <w:rPr>
                <w:rFonts w:eastAsia="Calibri"/>
                <w:color w:val="000000"/>
                <w:kern w:val="2"/>
                <w:szCs w:val="24"/>
              </w:rPr>
              <w:t>25 d. įsakymu Nr. V-1270 „</w:t>
            </w:r>
            <w:r>
              <w:rPr>
                <w:color w:val="000000"/>
                <w:kern w:val="2"/>
                <w:szCs w:val="24"/>
              </w:rPr>
              <w:t xml:space="preserve">Dėl </w:t>
            </w:r>
            <w:r>
              <w:rPr>
                <w:bCs/>
                <w:kern w:val="2"/>
                <w:szCs w:val="24"/>
                <w:lang w:eastAsia="lt-LT"/>
              </w:rPr>
              <w:t xml:space="preserve">rekomendacijų dėl </w:t>
            </w:r>
            <w:r>
              <w:rPr>
                <w:bCs/>
                <w:kern w:val="16"/>
                <w:szCs w:val="24"/>
              </w:rPr>
              <w:t xml:space="preserve">asmens </w:t>
            </w:r>
            <w:r>
              <w:rPr>
                <w:bCs/>
                <w:color w:val="000000"/>
                <w:kern w:val="2"/>
                <w:szCs w:val="24"/>
              </w:rPr>
              <w:t xml:space="preserve">sveikatos priežiūros įstaigų </w:t>
            </w:r>
            <w:r>
              <w:rPr>
                <w:bCs/>
                <w:kern w:val="2"/>
                <w:szCs w:val="24"/>
                <w:lang w:eastAsia="lt-LT"/>
              </w:rPr>
              <w:t>paramos gavimo ir teikimo apskaitos ir viešinimo sistemos taikymo“.</w:t>
            </w:r>
          </w:p>
        </w:tc>
        <w:tc>
          <w:tcPr>
            <w:tcW w:w="1576" w:type="dxa"/>
          </w:tcPr>
          <w:p w:rsidR="00076676" w:rsidRDefault="00471F1B">
            <w:pPr>
              <w:jc w:val="both"/>
              <w:rPr>
                <w:rFonts w:eastAsia="Calibri"/>
                <w:szCs w:val="24"/>
              </w:rPr>
            </w:pPr>
            <w:r>
              <w:rPr>
                <w:rFonts w:eastAsia="Calibri"/>
                <w:szCs w:val="24"/>
              </w:rPr>
              <w:t>ASPĮ</w:t>
            </w:r>
          </w:p>
          <w:p w:rsidR="00076676" w:rsidRDefault="00076676">
            <w:pPr>
              <w:jc w:val="both"/>
              <w:rPr>
                <w:kern w:val="2"/>
                <w:szCs w:val="24"/>
              </w:rPr>
            </w:pPr>
          </w:p>
        </w:tc>
        <w:tc>
          <w:tcPr>
            <w:tcW w:w="1576" w:type="dxa"/>
          </w:tcPr>
          <w:p w:rsidR="00076676" w:rsidRDefault="00471F1B">
            <w:pPr>
              <w:jc w:val="both"/>
              <w:rPr>
                <w:rFonts w:eastAsia="Calibri"/>
                <w:kern w:val="2"/>
                <w:szCs w:val="24"/>
              </w:rPr>
            </w:pPr>
            <w:r>
              <w:rPr>
                <w:rFonts w:eastAsia="Calibri"/>
                <w:kern w:val="2"/>
                <w:szCs w:val="24"/>
              </w:rPr>
              <w:t xml:space="preserve">2023 m. IV </w:t>
            </w:r>
            <w:proofErr w:type="spellStart"/>
            <w:r>
              <w:rPr>
                <w:rFonts w:eastAsia="Calibri"/>
                <w:kern w:val="2"/>
                <w:szCs w:val="24"/>
              </w:rPr>
              <w:t>ketv</w:t>
            </w:r>
            <w:proofErr w:type="spellEnd"/>
            <w:r>
              <w:rPr>
                <w:rFonts w:eastAsia="Calibri"/>
                <w:kern w:val="2"/>
                <w:szCs w:val="24"/>
              </w:rPr>
              <w:t xml:space="preserve">. (už 2021 m., 2022 m., 2023 m. III </w:t>
            </w:r>
            <w:proofErr w:type="spellStart"/>
            <w:r>
              <w:rPr>
                <w:rFonts w:eastAsia="Calibri"/>
                <w:kern w:val="2"/>
                <w:szCs w:val="24"/>
              </w:rPr>
              <w:t>ketv</w:t>
            </w:r>
            <w:proofErr w:type="spellEnd"/>
            <w:r>
              <w:rPr>
                <w:rFonts w:eastAsia="Calibri"/>
                <w:kern w:val="2"/>
                <w:szCs w:val="24"/>
              </w:rPr>
              <w:t>.);</w:t>
            </w:r>
          </w:p>
          <w:p w:rsidR="00076676" w:rsidRDefault="00471F1B">
            <w:pPr>
              <w:jc w:val="both"/>
              <w:rPr>
                <w:kern w:val="2"/>
                <w:szCs w:val="24"/>
              </w:rPr>
            </w:pPr>
            <w:r>
              <w:rPr>
                <w:rFonts w:eastAsia="Calibri"/>
                <w:kern w:val="2"/>
                <w:szCs w:val="24"/>
              </w:rPr>
              <w:t xml:space="preserve">2024 m. IV </w:t>
            </w:r>
            <w:proofErr w:type="spellStart"/>
            <w:r>
              <w:rPr>
                <w:rFonts w:eastAsia="Calibri"/>
                <w:kern w:val="2"/>
                <w:szCs w:val="24"/>
              </w:rPr>
              <w:t>ketv</w:t>
            </w:r>
            <w:proofErr w:type="spellEnd"/>
            <w:r>
              <w:rPr>
                <w:rFonts w:eastAsia="Calibri"/>
                <w:kern w:val="2"/>
                <w:szCs w:val="24"/>
              </w:rPr>
              <w:t xml:space="preserve">. (už 2022 m., 2023 m., 2024 m. m. III </w:t>
            </w:r>
            <w:proofErr w:type="spellStart"/>
            <w:r>
              <w:rPr>
                <w:rFonts w:eastAsia="Calibri"/>
                <w:kern w:val="2"/>
                <w:szCs w:val="24"/>
              </w:rPr>
              <w:t>ketv</w:t>
            </w:r>
            <w:proofErr w:type="spellEnd"/>
            <w:r>
              <w:rPr>
                <w:rFonts w:eastAsia="Calibri"/>
                <w:kern w:val="2"/>
                <w:szCs w:val="24"/>
              </w:rPr>
              <w:t xml:space="preserve">.); 2025 m. IV </w:t>
            </w:r>
            <w:proofErr w:type="spellStart"/>
            <w:r>
              <w:rPr>
                <w:rFonts w:eastAsia="Calibri"/>
                <w:kern w:val="2"/>
                <w:szCs w:val="24"/>
              </w:rPr>
              <w:t>ketv</w:t>
            </w:r>
            <w:proofErr w:type="spellEnd"/>
            <w:r>
              <w:rPr>
                <w:rFonts w:eastAsia="Calibri"/>
                <w:kern w:val="2"/>
                <w:szCs w:val="24"/>
              </w:rPr>
              <w:t xml:space="preserve">. (už 2023 m., 2024 m., 2025 m. III </w:t>
            </w:r>
            <w:proofErr w:type="spellStart"/>
            <w:r>
              <w:rPr>
                <w:rFonts w:eastAsia="Calibri"/>
                <w:kern w:val="2"/>
                <w:szCs w:val="24"/>
              </w:rPr>
              <w:t>ketv</w:t>
            </w:r>
            <w:proofErr w:type="spellEnd"/>
            <w:r>
              <w:rPr>
                <w:rFonts w:eastAsia="Calibri"/>
                <w:kern w:val="2"/>
                <w:szCs w:val="24"/>
              </w:rPr>
              <w:t xml:space="preserve">.)   </w:t>
            </w:r>
          </w:p>
        </w:tc>
        <w:tc>
          <w:tcPr>
            <w:tcW w:w="2235" w:type="dxa"/>
          </w:tcPr>
          <w:p w:rsidR="00076676" w:rsidRDefault="00471F1B">
            <w:pPr>
              <w:jc w:val="both"/>
              <w:rPr>
                <w:kern w:val="2"/>
                <w:szCs w:val="24"/>
              </w:rPr>
            </w:pPr>
            <w:r>
              <w:rPr>
                <w:kern w:val="2"/>
                <w:szCs w:val="24"/>
              </w:rPr>
              <w:t xml:space="preserve">ASPĮ išsamiai atskleidžiama visa informacija, susijusi su gaunama ir teikiama parama, ir skaidresnis šios veiklos vykdymas.   </w:t>
            </w:r>
          </w:p>
        </w:tc>
        <w:tc>
          <w:tcPr>
            <w:tcW w:w="3118" w:type="dxa"/>
          </w:tcPr>
          <w:p w:rsidR="00076676" w:rsidRDefault="00471F1B">
            <w:pPr>
              <w:jc w:val="both"/>
              <w:rPr>
                <w:rFonts w:eastAsia="Calibri"/>
                <w:color w:val="000000"/>
                <w:szCs w:val="24"/>
              </w:rPr>
            </w:pPr>
            <w:r>
              <w:rPr>
                <w:rFonts w:eastAsia="Calibri"/>
                <w:color w:val="000000"/>
                <w:szCs w:val="24"/>
              </w:rPr>
              <w:t>Taikom</w:t>
            </w:r>
            <w:r>
              <w:rPr>
                <w:rFonts w:eastAsia="Calibri"/>
                <w:color w:val="000000"/>
                <w:szCs w:val="24"/>
              </w:rPr>
              <w:t xml:space="preserve">a įstaigos paramos gavimo ir teikimo apskaitos ir viešinimo sistema, kurios nustatytos formos viešinamos įstaigos interneto svetainėje ir </w:t>
            </w:r>
            <w:r>
              <w:rPr>
                <w:szCs w:val="24"/>
              </w:rPr>
              <w:t>atliekama nurodytose užpildytose formose pateiktos informacijos analizė, o išvada bei siūlymai ne rečiau kaip kartą pe</w:t>
            </w:r>
            <w:r>
              <w:rPr>
                <w:szCs w:val="24"/>
              </w:rPr>
              <w:t>r pusmetį pateikti įstaigos vadovui ar jo įgaliotam asmeniui dėl sistemos tobulinimo, korupcijos prevencijos ir veiklos skaidrumo didinimo.</w:t>
            </w:r>
          </w:p>
          <w:p w:rsidR="00076676" w:rsidRDefault="00076676">
            <w:pPr>
              <w:jc w:val="both"/>
              <w:rPr>
                <w:kern w:val="2"/>
                <w:szCs w:val="24"/>
              </w:rPr>
            </w:pPr>
          </w:p>
        </w:tc>
      </w:tr>
      <w:tr w:rsidR="00076676">
        <w:tc>
          <w:tcPr>
            <w:tcW w:w="696" w:type="dxa"/>
          </w:tcPr>
          <w:p w:rsidR="00076676" w:rsidRDefault="00471F1B">
            <w:pPr>
              <w:jc w:val="both"/>
              <w:rPr>
                <w:kern w:val="2"/>
                <w:szCs w:val="24"/>
              </w:rPr>
            </w:pPr>
            <w:r>
              <w:rPr>
                <w:kern w:val="2"/>
                <w:szCs w:val="24"/>
              </w:rPr>
              <w:t>4.3.</w:t>
            </w:r>
          </w:p>
        </w:tc>
        <w:tc>
          <w:tcPr>
            <w:tcW w:w="4686" w:type="dxa"/>
          </w:tcPr>
          <w:p w:rsidR="00076676" w:rsidRDefault="00471F1B">
            <w:pPr>
              <w:jc w:val="both"/>
              <w:rPr>
                <w:kern w:val="2"/>
                <w:szCs w:val="24"/>
              </w:rPr>
            </w:pPr>
            <w:r>
              <w:rPr>
                <w:kern w:val="2"/>
                <w:szCs w:val="24"/>
              </w:rPr>
              <w:t xml:space="preserve">Užtikrinti Lietuvos Respublikos sveikatos apsaugos ministro 2008 m. birželio 28 d. įsakymo Nr. V-363 „Dėl </w:t>
            </w:r>
            <w:r>
              <w:rPr>
                <w:kern w:val="2"/>
                <w:szCs w:val="24"/>
              </w:rPr>
              <w:t>Siuntimų asmens sveikatos priežiūros paslaugoms gauti išdavimo, įforminimo ir atsakymų pateikimo tvarkos aprašo patvirtinimo“ 14 punkto</w:t>
            </w:r>
            <w:r>
              <w:rPr>
                <w:color w:val="FF0000"/>
                <w:kern w:val="2"/>
                <w:szCs w:val="24"/>
              </w:rPr>
              <w:t xml:space="preserve"> </w:t>
            </w:r>
            <w:r>
              <w:rPr>
                <w:kern w:val="2"/>
                <w:szCs w:val="24"/>
              </w:rPr>
              <w:t>nuostatos, kad siunčiantis specialistas pacientui rekomenduotų bent 3 gydymo įstaigas, kuriose teikiamos atitinkamos asm</w:t>
            </w:r>
            <w:r>
              <w:rPr>
                <w:kern w:val="2"/>
                <w:szCs w:val="24"/>
              </w:rPr>
              <w:t xml:space="preserve">ens sveikatos priežiūros paslaugos, laikymąsi, taip sudarant sąlygas greičiau gauti jam reikalingas paslaugas.   </w:t>
            </w:r>
          </w:p>
        </w:tc>
        <w:tc>
          <w:tcPr>
            <w:tcW w:w="1576" w:type="dxa"/>
          </w:tcPr>
          <w:p w:rsidR="00076676" w:rsidRDefault="00471F1B">
            <w:pPr>
              <w:jc w:val="both"/>
              <w:rPr>
                <w:kern w:val="2"/>
                <w:szCs w:val="24"/>
              </w:rPr>
            </w:pPr>
            <w:r>
              <w:rPr>
                <w:rFonts w:eastAsia="Calibri"/>
                <w:kern w:val="2"/>
                <w:szCs w:val="24"/>
                <w:lang w:eastAsia="lt-LT"/>
              </w:rPr>
              <w:t>ASPĮ (išskyrus GMP)</w:t>
            </w:r>
          </w:p>
        </w:tc>
        <w:tc>
          <w:tcPr>
            <w:tcW w:w="1576" w:type="dxa"/>
          </w:tcPr>
          <w:p w:rsidR="00076676" w:rsidRDefault="00076676">
            <w:pPr>
              <w:jc w:val="both"/>
              <w:rPr>
                <w:rFonts w:eastAsia="Calibri"/>
                <w:kern w:val="2"/>
                <w:szCs w:val="24"/>
              </w:rPr>
            </w:pPr>
          </w:p>
          <w:p w:rsidR="00076676" w:rsidRDefault="00471F1B">
            <w:pPr>
              <w:jc w:val="both"/>
              <w:rPr>
                <w:kern w:val="2"/>
                <w:szCs w:val="24"/>
                <w:lang w:eastAsia="lt-LT"/>
              </w:rPr>
            </w:pPr>
            <w:r>
              <w:rPr>
                <w:kern w:val="2"/>
                <w:szCs w:val="24"/>
                <w:lang w:eastAsia="lt-LT"/>
              </w:rPr>
              <w:t xml:space="preserve">2024 m. IV </w:t>
            </w:r>
            <w:proofErr w:type="spellStart"/>
            <w:r>
              <w:rPr>
                <w:kern w:val="2"/>
                <w:szCs w:val="24"/>
                <w:lang w:eastAsia="lt-LT"/>
              </w:rPr>
              <w:t>ketv</w:t>
            </w:r>
            <w:proofErr w:type="spellEnd"/>
            <w:r>
              <w:rPr>
                <w:kern w:val="2"/>
                <w:szCs w:val="24"/>
                <w:lang w:eastAsia="lt-LT"/>
              </w:rPr>
              <w:t>.,</w:t>
            </w:r>
          </w:p>
          <w:p w:rsidR="00076676" w:rsidRDefault="00471F1B">
            <w:pPr>
              <w:jc w:val="both"/>
              <w:rPr>
                <w:kern w:val="2"/>
                <w:szCs w:val="24"/>
              </w:rPr>
            </w:pPr>
            <w:r>
              <w:rPr>
                <w:kern w:val="2"/>
                <w:szCs w:val="24"/>
                <w:lang w:eastAsia="lt-LT"/>
              </w:rPr>
              <w:t xml:space="preserve">2025 m. IV </w:t>
            </w:r>
            <w:proofErr w:type="spellStart"/>
            <w:r>
              <w:rPr>
                <w:kern w:val="2"/>
                <w:szCs w:val="24"/>
                <w:lang w:eastAsia="lt-LT"/>
              </w:rPr>
              <w:t>ketv</w:t>
            </w:r>
            <w:proofErr w:type="spellEnd"/>
            <w:r>
              <w:rPr>
                <w:kern w:val="2"/>
                <w:szCs w:val="24"/>
                <w:lang w:eastAsia="lt-LT"/>
              </w:rPr>
              <w:t>.</w:t>
            </w:r>
          </w:p>
        </w:tc>
        <w:tc>
          <w:tcPr>
            <w:tcW w:w="2235" w:type="dxa"/>
          </w:tcPr>
          <w:p w:rsidR="00076676" w:rsidRDefault="00471F1B">
            <w:pPr>
              <w:jc w:val="both"/>
              <w:rPr>
                <w:kern w:val="2"/>
                <w:szCs w:val="24"/>
              </w:rPr>
            </w:pPr>
            <w:r>
              <w:rPr>
                <w:color w:val="000000"/>
                <w:kern w:val="2"/>
                <w:szCs w:val="24"/>
              </w:rPr>
              <w:t>Sudarytos sąlygos pacientams greičiau gauti paslaugas, informuojant pacientą apie teis</w:t>
            </w:r>
            <w:r>
              <w:rPr>
                <w:color w:val="000000"/>
                <w:kern w:val="2"/>
                <w:szCs w:val="24"/>
              </w:rPr>
              <w:t xml:space="preserve">ę rinktis.    </w:t>
            </w:r>
          </w:p>
        </w:tc>
        <w:tc>
          <w:tcPr>
            <w:tcW w:w="3118" w:type="dxa"/>
          </w:tcPr>
          <w:p w:rsidR="00076676" w:rsidRDefault="00471F1B">
            <w:pPr>
              <w:spacing w:line="247" w:lineRule="auto"/>
              <w:ind w:left="7" w:right="25"/>
              <w:jc w:val="both"/>
              <w:rPr>
                <w:szCs w:val="24"/>
              </w:rPr>
            </w:pPr>
            <w:r>
              <w:rPr>
                <w:szCs w:val="24"/>
              </w:rPr>
              <w:t xml:space="preserve">Specialistų, kurie siunčiant pacientą sveikatos priežiūros paslaugoms gauti, rekomenduotų tris gydymo įstaigas, kuriose pacientas greičiau galėtų gauti jam reikalingas paslaugas, skaičius: 2024 m. </w:t>
            </w:r>
            <w:r>
              <w:rPr>
                <w:color w:val="000000"/>
                <w:kern w:val="2"/>
                <w:szCs w:val="24"/>
                <w:lang w:eastAsia="lt-LT"/>
              </w:rPr>
              <w:t>–</w:t>
            </w:r>
            <w:r>
              <w:rPr>
                <w:szCs w:val="24"/>
              </w:rPr>
              <w:t xml:space="preserve"> 100 proc., 2025 m. </w:t>
            </w:r>
            <w:r>
              <w:rPr>
                <w:color w:val="000000"/>
                <w:kern w:val="2"/>
                <w:szCs w:val="24"/>
                <w:lang w:eastAsia="lt-LT"/>
              </w:rPr>
              <w:t>–</w:t>
            </w:r>
            <w:r>
              <w:rPr>
                <w:szCs w:val="24"/>
              </w:rPr>
              <w:t xml:space="preserve"> 100 proc. </w:t>
            </w:r>
          </w:p>
          <w:p w:rsidR="00076676" w:rsidRDefault="00471F1B">
            <w:pPr>
              <w:spacing w:line="247" w:lineRule="auto"/>
              <w:ind w:left="7" w:right="25"/>
              <w:jc w:val="both"/>
              <w:rPr>
                <w:b/>
                <w:bCs/>
                <w:i/>
                <w:iCs/>
                <w:szCs w:val="24"/>
              </w:rPr>
            </w:pPr>
            <w:r>
              <w:rPr>
                <w:b/>
                <w:bCs/>
                <w:i/>
                <w:iCs/>
                <w:szCs w:val="24"/>
              </w:rPr>
              <w:t>Kriterijau</w:t>
            </w:r>
            <w:r>
              <w:rPr>
                <w:b/>
                <w:bCs/>
                <w:i/>
                <w:iCs/>
                <w:szCs w:val="24"/>
              </w:rPr>
              <w:t xml:space="preserve">s rezultato įgyvendinimas nustatomas pagal kasmetinius pacientų apklausos rezultatus.  </w:t>
            </w:r>
          </w:p>
          <w:p w:rsidR="00076676" w:rsidRDefault="00076676">
            <w:pPr>
              <w:jc w:val="both"/>
              <w:rPr>
                <w:kern w:val="2"/>
                <w:szCs w:val="24"/>
              </w:rPr>
            </w:pPr>
          </w:p>
        </w:tc>
      </w:tr>
      <w:tr w:rsidR="00076676">
        <w:tc>
          <w:tcPr>
            <w:tcW w:w="696" w:type="dxa"/>
          </w:tcPr>
          <w:p w:rsidR="00076676" w:rsidRDefault="00471F1B">
            <w:pPr>
              <w:jc w:val="both"/>
              <w:rPr>
                <w:kern w:val="2"/>
                <w:szCs w:val="24"/>
              </w:rPr>
            </w:pPr>
            <w:r>
              <w:rPr>
                <w:kern w:val="2"/>
                <w:szCs w:val="24"/>
              </w:rPr>
              <w:t>4.4.</w:t>
            </w:r>
          </w:p>
        </w:tc>
        <w:tc>
          <w:tcPr>
            <w:tcW w:w="4686" w:type="dxa"/>
          </w:tcPr>
          <w:p w:rsidR="00076676" w:rsidRDefault="00471F1B">
            <w:pPr>
              <w:ind w:left="3" w:right="14" w:hanging="3"/>
              <w:jc w:val="both"/>
              <w:rPr>
                <w:color w:val="000000"/>
                <w:szCs w:val="24"/>
                <w:lang w:eastAsia="lt-LT"/>
              </w:rPr>
            </w:pPr>
            <w:r>
              <w:rPr>
                <w:color w:val="000000"/>
                <w:kern w:val="2"/>
                <w:szCs w:val="24"/>
                <w:lang w:eastAsia="lt-LT"/>
              </w:rPr>
              <w:t>Siekiant užtikrinti vienodą ir aiškų visų asmens sveikatos priežiūros specialistų licencijavimo</w:t>
            </w:r>
            <w:r>
              <w:rPr>
                <w:color w:val="000000"/>
                <w:szCs w:val="24"/>
                <w:lang w:eastAsia="lt-LT"/>
              </w:rPr>
              <w:t xml:space="preserve"> proceso (ypač licencijų galiojimo sustabdymo ir panaikinimo) reglamentavimą, pakeisti šiuos įstatymo įgyvendinamuosius teisės aktus:</w:t>
            </w:r>
          </w:p>
          <w:p w:rsidR="00076676" w:rsidRDefault="00471F1B">
            <w:pPr>
              <w:ind w:left="3" w:right="14" w:hanging="3"/>
              <w:jc w:val="both"/>
              <w:rPr>
                <w:color w:val="000000"/>
                <w:szCs w:val="24"/>
                <w:lang w:eastAsia="lt-LT"/>
              </w:rPr>
            </w:pPr>
            <w:r>
              <w:rPr>
                <w:color w:val="000000"/>
                <w:szCs w:val="24"/>
                <w:lang w:eastAsia="lt-LT"/>
              </w:rPr>
              <w:t>l. Lietuvos Respublikos sveikatos apsaugos ministro 2009 m. gruodžio 30 d. įsakymą Nr. V-1088 „Dėl Slaugos praktikos licen</w:t>
            </w:r>
            <w:r>
              <w:rPr>
                <w:color w:val="000000"/>
                <w:szCs w:val="24"/>
                <w:lang w:eastAsia="lt-LT"/>
              </w:rPr>
              <w:t>cijavimo taisyklių patvirtinimo“;</w:t>
            </w:r>
          </w:p>
          <w:p w:rsidR="00076676" w:rsidRDefault="00471F1B">
            <w:pPr>
              <w:ind w:left="14" w:right="7"/>
              <w:jc w:val="both"/>
              <w:rPr>
                <w:color w:val="000000"/>
                <w:szCs w:val="24"/>
                <w:lang w:eastAsia="lt-LT"/>
              </w:rPr>
            </w:pPr>
            <w:r>
              <w:rPr>
                <w:color w:val="000000"/>
                <w:szCs w:val="24"/>
                <w:lang w:eastAsia="lt-LT"/>
              </w:rPr>
              <w:t>2. Lietuvos Respublikos sveikatos apsaugos ministro 2009 m. gruodžio 30 d. įsakymą Nr. V-1089 „Dėl Akušerijos praktikos licencijavimo taisyklių patvirtinimo“;</w:t>
            </w:r>
          </w:p>
          <w:p w:rsidR="00076676" w:rsidRDefault="00471F1B">
            <w:pPr>
              <w:ind w:left="14" w:right="7"/>
              <w:jc w:val="both"/>
              <w:rPr>
                <w:color w:val="000000"/>
                <w:szCs w:val="24"/>
                <w:lang w:eastAsia="lt-LT"/>
              </w:rPr>
            </w:pPr>
            <w:r>
              <w:rPr>
                <w:color w:val="000000"/>
                <w:szCs w:val="24"/>
                <w:lang w:eastAsia="lt-LT"/>
              </w:rPr>
              <w:t>3. Lietuvos Respublikos sveikatos apsaugos ministro 2020 m. gru</w:t>
            </w:r>
            <w:r>
              <w:rPr>
                <w:color w:val="000000"/>
                <w:szCs w:val="24"/>
                <w:lang w:eastAsia="lt-LT"/>
              </w:rPr>
              <w:t>odžio 4 d. įsakymą Nr. V-2824 „</w:t>
            </w:r>
            <w:r>
              <w:rPr>
                <w:szCs w:val="24"/>
              </w:rPr>
              <w:t>Dėl Asmens sveikatos priežiūros specialistų praktikos licencijavimo taisyklių ir Asmens sveikatos priežiūros specialistų profesinės kvalifikacijos tobulinimo reikalavimų aprašo patvirtinimo“;</w:t>
            </w:r>
          </w:p>
          <w:p w:rsidR="00076676" w:rsidRDefault="00471F1B">
            <w:pPr>
              <w:ind w:left="14" w:right="4"/>
              <w:jc w:val="both"/>
              <w:rPr>
                <w:szCs w:val="24"/>
              </w:rPr>
            </w:pPr>
            <w:r>
              <w:rPr>
                <w:szCs w:val="24"/>
              </w:rPr>
              <w:t>4. Lietuvos Respublikos sveikatos</w:t>
            </w:r>
            <w:r>
              <w:rPr>
                <w:szCs w:val="24"/>
              </w:rPr>
              <w:t xml:space="preserve"> apsaugos ministro 2004 m. gegužės 27 d. įsakymą Nr. V-396 „Dėl Medicinos praktikos licencijavimo taisyklių patvirtinimo“;</w:t>
            </w:r>
          </w:p>
          <w:p w:rsidR="00076676" w:rsidRDefault="00471F1B">
            <w:pPr>
              <w:ind w:left="14" w:right="7"/>
              <w:jc w:val="both"/>
              <w:rPr>
                <w:szCs w:val="24"/>
              </w:rPr>
            </w:pPr>
            <w:r>
              <w:rPr>
                <w:szCs w:val="24"/>
              </w:rPr>
              <w:t>5. Lietuvos Respublikos sveikatos apsaugos ministro</w:t>
            </w:r>
            <w:r>
              <w:rPr>
                <w:szCs w:val="24"/>
              </w:rPr>
              <w:tab/>
              <w:t>2020 m. balandžio 9 d. įsakymą V-791 „Dėl Odontologijos praktikos ir burnos priež</w:t>
            </w:r>
            <w:r>
              <w:rPr>
                <w:szCs w:val="24"/>
              </w:rPr>
              <w:t xml:space="preserve">iūros praktikos licencijavimo taisyklių ir Odontologų ir burnos priežiūros specialistų profesinės kvalifikacijos tobulinimo reikalavimų aprašo patvirtinimo“; </w:t>
            </w:r>
          </w:p>
          <w:p w:rsidR="00076676" w:rsidRDefault="00471F1B">
            <w:pPr>
              <w:jc w:val="both"/>
              <w:rPr>
                <w:kern w:val="2"/>
                <w:szCs w:val="24"/>
              </w:rPr>
            </w:pPr>
            <w:r>
              <w:rPr>
                <w:szCs w:val="24"/>
              </w:rPr>
              <w:t xml:space="preserve">6. Lietuvos Respublikos sveikatos apsaugos ministro 2019 m. spalio 8 d. įsakymą Nr. V-1 148 „Dėl </w:t>
            </w:r>
            <w:r>
              <w:rPr>
                <w:szCs w:val="24"/>
              </w:rPr>
              <w:t>Lietuvos medicinos normos MN 165:2021 „Gydomojo masažo specialistas“ patvirtinimo“.</w:t>
            </w:r>
          </w:p>
        </w:tc>
        <w:tc>
          <w:tcPr>
            <w:tcW w:w="1576" w:type="dxa"/>
          </w:tcPr>
          <w:p w:rsidR="00076676" w:rsidRDefault="00471F1B">
            <w:pPr>
              <w:jc w:val="both"/>
              <w:rPr>
                <w:kern w:val="2"/>
                <w:szCs w:val="24"/>
              </w:rPr>
            </w:pPr>
            <w:r>
              <w:rPr>
                <w:rFonts w:eastAsia="Calibri"/>
                <w:kern w:val="2"/>
                <w:szCs w:val="24"/>
              </w:rPr>
              <w:t>VASPVT, Ministerija</w:t>
            </w:r>
          </w:p>
        </w:tc>
        <w:tc>
          <w:tcPr>
            <w:tcW w:w="1576" w:type="dxa"/>
          </w:tcPr>
          <w:p w:rsidR="00076676" w:rsidRDefault="00471F1B">
            <w:pPr>
              <w:jc w:val="both"/>
              <w:rPr>
                <w:kern w:val="2"/>
                <w:szCs w:val="24"/>
              </w:rPr>
            </w:pPr>
            <w:r>
              <w:rPr>
                <w:rFonts w:eastAsia="Calibri"/>
                <w:kern w:val="2"/>
                <w:szCs w:val="24"/>
              </w:rPr>
              <w:t xml:space="preserve">2024 m. I </w:t>
            </w:r>
            <w:proofErr w:type="spellStart"/>
            <w:r>
              <w:rPr>
                <w:rFonts w:eastAsia="Calibri"/>
                <w:kern w:val="2"/>
                <w:szCs w:val="24"/>
              </w:rPr>
              <w:t>ketv</w:t>
            </w:r>
            <w:proofErr w:type="spellEnd"/>
            <w:r>
              <w:rPr>
                <w:rFonts w:eastAsia="Calibri"/>
                <w:kern w:val="2"/>
                <w:szCs w:val="24"/>
              </w:rPr>
              <w:t>.</w:t>
            </w:r>
          </w:p>
        </w:tc>
        <w:tc>
          <w:tcPr>
            <w:tcW w:w="2235" w:type="dxa"/>
          </w:tcPr>
          <w:p w:rsidR="00076676" w:rsidRDefault="00471F1B">
            <w:pPr>
              <w:jc w:val="both"/>
              <w:rPr>
                <w:kern w:val="2"/>
                <w:szCs w:val="24"/>
              </w:rPr>
            </w:pPr>
            <w:r>
              <w:rPr>
                <w:kern w:val="2"/>
                <w:szCs w:val="24"/>
              </w:rPr>
              <w:t>Priimti teisės aktai,  sudarysiantys vienodas ir aiškias nuostatas (pagrindai, terminai) skirtingiems sveikatos priežiūros specialistams</w:t>
            </w:r>
            <w:r>
              <w:rPr>
                <w:kern w:val="2"/>
                <w:szCs w:val="24"/>
              </w:rPr>
              <w:t>, nuteistiems už korupcines veikas, naikinti licencijas.</w:t>
            </w:r>
          </w:p>
        </w:tc>
        <w:tc>
          <w:tcPr>
            <w:tcW w:w="3118" w:type="dxa"/>
          </w:tcPr>
          <w:p w:rsidR="00076676" w:rsidRDefault="00471F1B">
            <w:pPr>
              <w:spacing w:line="247" w:lineRule="auto"/>
              <w:ind w:left="7" w:right="25"/>
              <w:jc w:val="both"/>
              <w:rPr>
                <w:color w:val="000000"/>
                <w:szCs w:val="24"/>
                <w:lang w:eastAsia="lt-LT"/>
              </w:rPr>
            </w:pPr>
            <w:r>
              <w:rPr>
                <w:color w:val="000000"/>
                <w:szCs w:val="24"/>
                <w:lang w:eastAsia="lt-LT"/>
              </w:rPr>
              <w:t>Parengti įgyvendinamieji teisės aktai priėmus Lietuvos Respublikos medicinos praktikos įstatymo Nr. 1-1555 2, 4, 6, 7, 8, 12 straipsnių ir trečiojo skirsnio pavadinimo pakeitimo įstatymo, Lietuvos Re</w:t>
            </w:r>
            <w:r>
              <w:rPr>
                <w:color w:val="000000"/>
                <w:szCs w:val="24"/>
                <w:lang w:eastAsia="lt-LT"/>
              </w:rPr>
              <w:t>spublikos odontologijos praktikos ir burnos priežiūros praktikos įstatymo Nr. I-1246 5, 7, 8, 9 ir 13 straipsnių pakeitimo įstatymo, Lietuvos Respublikos slaugos praktikos ir akušerijos praktikos įstatymo Nr. IX-413 5, 7, 8 ir 15 straipsnių pakeitimo įstat</w:t>
            </w:r>
            <w:r>
              <w:rPr>
                <w:color w:val="000000"/>
                <w:szCs w:val="24"/>
                <w:lang w:eastAsia="lt-LT"/>
              </w:rPr>
              <w:t xml:space="preserve">ymo ir Lietuvos Respublikos asmens sveikatos priežiūros  praktikos įstatymo Nr. XIII-3222,  9,10 ir 13 straipsnių pakeitimo įstatymus. </w:t>
            </w:r>
          </w:p>
          <w:p w:rsidR="00076676" w:rsidRDefault="00076676">
            <w:pPr>
              <w:jc w:val="both"/>
              <w:rPr>
                <w:kern w:val="2"/>
                <w:szCs w:val="24"/>
              </w:rPr>
            </w:pPr>
          </w:p>
        </w:tc>
      </w:tr>
      <w:tr w:rsidR="00076676">
        <w:tc>
          <w:tcPr>
            <w:tcW w:w="696" w:type="dxa"/>
          </w:tcPr>
          <w:p w:rsidR="00076676" w:rsidRDefault="00471F1B">
            <w:pPr>
              <w:jc w:val="both"/>
              <w:rPr>
                <w:kern w:val="2"/>
                <w:szCs w:val="24"/>
              </w:rPr>
            </w:pPr>
            <w:r>
              <w:rPr>
                <w:kern w:val="2"/>
                <w:szCs w:val="24"/>
              </w:rPr>
              <w:t>4.5.</w:t>
            </w:r>
          </w:p>
        </w:tc>
        <w:tc>
          <w:tcPr>
            <w:tcW w:w="4686" w:type="dxa"/>
          </w:tcPr>
          <w:p w:rsidR="00076676" w:rsidRDefault="00471F1B">
            <w:pPr>
              <w:spacing w:line="259" w:lineRule="auto"/>
              <w:jc w:val="both"/>
              <w:rPr>
                <w:kern w:val="2"/>
                <w:szCs w:val="24"/>
              </w:rPr>
            </w:pPr>
            <w:r>
              <w:rPr>
                <w:kern w:val="2"/>
                <w:szCs w:val="24"/>
              </w:rPr>
              <w:t xml:space="preserve">Parengti Asmenų prisirašymo prie pirminės ambulatorinės asmens sveikatos priežiūros įstaigų ir psichikos sveikatos centrų tvarkos aprašo, patvirtinto Lietuvos Respublikos sveikatos apsaugos ministro 2001 m. lapkričio 9 d. įsakymu Nr. 583 „Dėl </w:t>
            </w:r>
            <w:r>
              <w:rPr>
                <w:color w:val="000000"/>
                <w:kern w:val="2"/>
                <w:szCs w:val="24"/>
              </w:rPr>
              <w:t>Asmenų priraš</w:t>
            </w:r>
            <w:r>
              <w:rPr>
                <w:color w:val="000000"/>
                <w:kern w:val="2"/>
                <w:szCs w:val="24"/>
              </w:rPr>
              <w:t xml:space="preserve">ymo prie pirminės ambulatorinės asmens sveikatos priežiūros įstaigų ir psichikos sveikatos centrų tvarkos aprašo patvirtinimo“ </w:t>
            </w:r>
            <w:r>
              <w:rPr>
                <w:kern w:val="2"/>
                <w:szCs w:val="24"/>
              </w:rPr>
              <w:t>pakeitimą, reglamentuojantį galimybę asmenims prisirašyti prie pirminės ambulatorinės asmens sveikatos priežiūros įstaigų ir psic</w:t>
            </w:r>
            <w:r>
              <w:rPr>
                <w:kern w:val="2"/>
                <w:szCs w:val="24"/>
              </w:rPr>
              <w:t xml:space="preserve">hikos sveikatos centrų per ESPB IS, atitinkamai įdiegiant Elektroninėje sveikatos paslaugų ir bendradarbiavimo infrastruktūros informacinėje sistemoje (toliau – ESPB IS) techninius </w:t>
            </w:r>
            <w:proofErr w:type="spellStart"/>
            <w:r>
              <w:rPr>
                <w:kern w:val="2"/>
                <w:szCs w:val="24"/>
              </w:rPr>
              <w:t>funkcionalumus</w:t>
            </w:r>
            <w:proofErr w:type="spellEnd"/>
            <w:r>
              <w:rPr>
                <w:kern w:val="2"/>
                <w:szCs w:val="24"/>
              </w:rPr>
              <w:t>.</w:t>
            </w:r>
          </w:p>
        </w:tc>
        <w:tc>
          <w:tcPr>
            <w:tcW w:w="1576" w:type="dxa"/>
          </w:tcPr>
          <w:p w:rsidR="00076676" w:rsidRDefault="00471F1B">
            <w:pPr>
              <w:jc w:val="both"/>
              <w:rPr>
                <w:kern w:val="2"/>
                <w:szCs w:val="24"/>
              </w:rPr>
            </w:pPr>
            <w:r>
              <w:rPr>
                <w:rFonts w:eastAsia="Calibri"/>
                <w:kern w:val="2"/>
                <w:szCs w:val="24"/>
                <w:lang w:eastAsia="lt-LT"/>
              </w:rPr>
              <w:t>Ministerija, RC, VLK</w:t>
            </w:r>
          </w:p>
        </w:tc>
        <w:tc>
          <w:tcPr>
            <w:tcW w:w="1576" w:type="dxa"/>
          </w:tcPr>
          <w:p w:rsidR="00076676" w:rsidRDefault="00471F1B">
            <w:pPr>
              <w:jc w:val="both"/>
              <w:rPr>
                <w:kern w:val="2"/>
                <w:szCs w:val="24"/>
              </w:rPr>
            </w:pPr>
            <w:r>
              <w:rPr>
                <w:rFonts w:eastAsia="Calibri"/>
                <w:kern w:val="2"/>
                <w:szCs w:val="24"/>
              </w:rPr>
              <w:t xml:space="preserve">2024 m. III </w:t>
            </w:r>
            <w:proofErr w:type="spellStart"/>
            <w:r>
              <w:rPr>
                <w:rFonts w:eastAsia="Calibri"/>
                <w:kern w:val="2"/>
                <w:szCs w:val="24"/>
              </w:rPr>
              <w:t>ketv</w:t>
            </w:r>
            <w:proofErr w:type="spellEnd"/>
            <w:r>
              <w:rPr>
                <w:rFonts w:eastAsia="Calibri"/>
                <w:kern w:val="2"/>
                <w:szCs w:val="24"/>
              </w:rPr>
              <w:t>.</w:t>
            </w:r>
          </w:p>
        </w:tc>
        <w:tc>
          <w:tcPr>
            <w:tcW w:w="2235" w:type="dxa"/>
          </w:tcPr>
          <w:p w:rsidR="00076676" w:rsidRDefault="00471F1B">
            <w:pPr>
              <w:jc w:val="both"/>
              <w:rPr>
                <w:kern w:val="2"/>
                <w:szCs w:val="24"/>
              </w:rPr>
            </w:pPr>
            <w:r>
              <w:rPr>
                <w:kern w:val="2"/>
                <w:szCs w:val="24"/>
              </w:rPr>
              <w:t>Įdiegti ESPB IS tech</w:t>
            </w:r>
            <w:r>
              <w:rPr>
                <w:kern w:val="2"/>
                <w:szCs w:val="24"/>
              </w:rPr>
              <w:t xml:space="preserve">niniai </w:t>
            </w:r>
            <w:proofErr w:type="spellStart"/>
            <w:r>
              <w:rPr>
                <w:kern w:val="2"/>
                <w:szCs w:val="24"/>
              </w:rPr>
              <w:t>funkcionalumai</w:t>
            </w:r>
            <w:proofErr w:type="spellEnd"/>
            <w:r>
              <w:rPr>
                <w:kern w:val="2"/>
                <w:szCs w:val="24"/>
              </w:rPr>
              <w:t xml:space="preserve"> ir pakeistas teisinis reglamentavimas leis gyventojams paprasčiau ir greičiau prisirašyti prie pirminės ambulatorinės asmens sveikatos priežiūros įstaigų ir psichikos sveikatos centrų, dėl to išaugs visuomenės pasitikėjimas sveikatos </w:t>
            </w:r>
            <w:r>
              <w:rPr>
                <w:kern w:val="2"/>
                <w:szCs w:val="24"/>
              </w:rPr>
              <w:t xml:space="preserve">priežiūros sistema.  </w:t>
            </w:r>
          </w:p>
        </w:tc>
        <w:tc>
          <w:tcPr>
            <w:tcW w:w="3118" w:type="dxa"/>
          </w:tcPr>
          <w:p w:rsidR="00076676" w:rsidRDefault="00471F1B">
            <w:pPr>
              <w:spacing w:line="247" w:lineRule="auto"/>
              <w:ind w:left="7" w:right="25"/>
              <w:jc w:val="both"/>
              <w:rPr>
                <w:szCs w:val="24"/>
                <w:lang w:eastAsia="lt-LT"/>
              </w:rPr>
            </w:pPr>
            <w:r>
              <w:rPr>
                <w:szCs w:val="24"/>
              </w:rPr>
              <w:t>Parengtas Asmenų prisirašymo prie pirminės ambulatorinės asmens sveikatos priežiūros įstaigų ir psichikos sveikatos centrų tvarkos aprašo, patvirtinto Lietuvos Respublikos sveikatos apsaugos ministro 2001 m. lapkričio 9 d. įsakymu Nr.</w:t>
            </w:r>
            <w:r>
              <w:rPr>
                <w:szCs w:val="24"/>
              </w:rPr>
              <w:t xml:space="preserve"> 583 „Dėl </w:t>
            </w:r>
            <w:r>
              <w:rPr>
                <w:color w:val="000000"/>
                <w:szCs w:val="24"/>
              </w:rPr>
              <w:t xml:space="preserve">Asmenų prirašymo prie pirminės ambulatorinės asmens sveikatos priežiūros įstaigų ir psichikos sveikatos centrų tvarkos aprašo patvirtinimo“ (toliau – Asmenų </w:t>
            </w:r>
            <w:r>
              <w:rPr>
                <w:szCs w:val="24"/>
              </w:rPr>
              <w:t xml:space="preserve">prisirašymo prie pirminės ambulatorinės asmens sveikatos priežiūros įstaigų ir psichikos </w:t>
            </w:r>
            <w:r>
              <w:rPr>
                <w:szCs w:val="24"/>
              </w:rPr>
              <w:t xml:space="preserve">sveikatos centrų tvarkos aprašas), pakeitimas ir įgyvendinta ESPB IS plėtra, atitinkamai įdiegiant ESPB IS techninius </w:t>
            </w:r>
            <w:proofErr w:type="spellStart"/>
            <w:r>
              <w:rPr>
                <w:szCs w:val="24"/>
              </w:rPr>
              <w:t>funkcionalumus</w:t>
            </w:r>
            <w:proofErr w:type="spellEnd"/>
            <w:r>
              <w:rPr>
                <w:szCs w:val="24"/>
              </w:rPr>
              <w:t xml:space="preserve">, leisiančius prisirašyti prie pirminės ambulatorinės asmens sveikatos priežiūros įstaigų ir psichikos sveikatos centrų per </w:t>
            </w:r>
            <w:r>
              <w:rPr>
                <w:szCs w:val="24"/>
              </w:rPr>
              <w:t xml:space="preserve">ESPB IS. </w:t>
            </w:r>
          </w:p>
          <w:p w:rsidR="00076676" w:rsidRDefault="00076676">
            <w:pPr>
              <w:jc w:val="both"/>
              <w:rPr>
                <w:kern w:val="2"/>
                <w:szCs w:val="24"/>
              </w:rPr>
            </w:pPr>
          </w:p>
        </w:tc>
      </w:tr>
      <w:tr w:rsidR="00076676">
        <w:tc>
          <w:tcPr>
            <w:tcW w:w="696" w:type="dxa"/>
          </w:tcPr>
          <w:p w:rsidR="00076676" w:rsidRDefault="00471F1B">
            <w:pPr>
              <w:jc w:val="both"/>
              <w:rPr>
                <w:kern w:val="2"/>
                <w:szCs w:val="24"/>
              </w:rPr>
            </w:pPr>
            <w:r>
              <w:rPr>
                <w:kern w:val="2"/>
                <w:szCs w:val="24"/>
              </w:rPr>
              <w:t>4.6.</w:t>
            </w:r>
          </w:p>
        </w:tc>
        <w:tc>
          <w:tcPr>
            <w:tcW w:w="4686" w:type="dxa"/>
          </w:tcPr>
          <w:p w:rsidR="00076676" w:rsidRDefault="00471F1B">
            <w:pPr>
              <w:jc w:val="both"/>
              <w:rPr>
                <w:kern w:val="2"/>
                <w:szCs w:val="24"/>
              </w:rPr>
            </w:pPr>
            <w:r>
              <w:rPr>
                <w:kern w:val="2"/>
                <w:szCs w:val="24"/>
              </w:rPr>
              <w:t>Skelbti sutarčių su ESPBI IS</w:t>
            </w:r>
            <w:r>
              <w:rPr>
                <w:b/>
                <w:bCs/>
                <w:i/>
                <w:iCs/>
                <w:kern w:val="2"/>
                <w:szCs w:val="24"/>
              </w:rPr>
              <w:t xml:space="preserve"> </w:t>
            </w:r>
            <w:r>
              <w:rPr>
                <w:color w:val="000000"/>
                <w:kern w:val="2"/>
                <w:szCs w:val="24"/>
              </w:rPr>
              <w:t>duomenų teikėjais ir duomenų gavėjais</w:t>
            </w:r>
            <w:r>
              <w:rPr>
                <w:kern w:val="2"/>
                <w:szCs w:val="24"/>
              </w:rPr>
              <w:t xml:space="preserve"> sąrašą </w:t>
            </w:r>
            <w:proofErr w:type="spellStart"/>
            <w:r>
              <w:rPr>
                <w:kern w:val="2"/>
                <w:szCs w:val="24"/>
              </w:rPr>
              <w:t>esveikata.lt</w:t>
            </w:r>
            <w:proofErr w:type="spellEnd"/>
            <w:r>
              <w:rPr>
                <w:kern w:val="2"/>
                <w:szCs w:val="24"/>
              </w:rPr>
              <w:t xml:space="preserve"> portale.</w:t>
            </w:r>
          </w:p>
        </w:tc>
        <w:tc>
          <w:tcPr>
            <w:tcW w:w="1576" w:type="dxa"/>
          </w:tcPr>
          <w:p w:rsidR="00076676" w:rsidRDefault="00471F1B">
            <w:pPr>
              <w:jc w:val="both"/>
              <w:rPr>
                <w:kern w:val="2"/>
                <w:szCs w:val="24"/>
              </w:rPr>
            </w:pPr>
            <w:r>
              <w:rPr>
                <w:kern w:val="2"/>
                <w:szCs w:val="24"/>
              </w:rPr>
              <w:t>RC, Ministerija</w:t>
            </w:r>
          </w:p>
        </w:tc>
        <w:tc>
          <w:tcPr>
            <w:tcW w:w="1576" w:type="dxa"/>
          </w:tcPr>
          <w:p w:rsidR="00076676" w:rsidRDefault="00471F1B">
            <w:pPr>
              <w:jc w:val="both"/>
              <w:rPr>
                <w:rFonts w:eastAsia="Calibri"/>
                <w:kern w:val="2"/>
                <w:szCs w:val="24"/>
              </w:rPr>
            </w:pPr>
            <w:r>
              <w:rPr>
                <w:rFonts w:eastAsia="Calibri"/>
                <w:kern w:val="2"/>
                <w:szCs w:val="24"/>
              </w:rPr>
              <w:t xml:space="preserve">Aktualūs duomenys paskelbti 2023 m. IV </w:t>
            </w:r>
            <w:proofErr w:type="spellStart"/>
            <w:r>
              <w:rPr>
                <w:rFonts w:eastAsia="Calibri"/>
                <w:kern w:val="2"/>
                <w:szCs w:val="24"/>
              </w:rPr>
              <w:t>ketv</w:t>
            </w:r>
            <w:proofErr w:type="spellEnd"/>
            <w:r>
              <w:rPr>
                <w:rFonts w:eastAsia="Calibri"/>
                <w:kern w:val="2"/>
                <w:szCs w:val="24"/>
              </w:rPr>
              <w:t>.;</w:t>
            </w:r>
          </w:p>
          <w:p w:rsidR="00076676" w:rsidRDefault="00471F1B">
            <w:pPr>
              <w:jc w:val="both"/>
              <w:rPr>
                <w:kern w:val="2"/>
                <w:szCs w:val="24"/>
              </w:rPr>
            </w:pPr>
            <w:r>
              <w:rPr>
                <w:rFonts w:eastAsia="Calibri"/>
                <w:kern w:val="2"/>
                <w:szCs w:val="24"/>
              </w:rPr>
              <w:t xml:space="preserve">2024 m. IV </w:t>
            </w:r>
            <w:proofErr w:type="spellStart"/>
            <w:r>
              <w:rPr>
                <w:rFonts w:eastAsia="Calibri"/>
                <w:kern w:val="2"/>
                <w:szCs w:val="24"/>
              </w:rPr>
              <w:t>ketv</w:t>
            </w:r>
            <w:proofErr w:type="spellEnd"/>
            <w:r>
              <w:rPr>
                <w:rFonts w:eastAsia="Calibri"/>
                <w:kern w:val="2"/>
                <w:szCs w:val="24"/>
              </w:rPr>
              <w:t xml:space="preserve">., 2025 m. IV </w:t>
            </w:r>
            <w:proofErr w:type="spellStart"/>
            <w:r>
              <w:rPr>
                <w:rFonts w:eastAsia="Calibri"/>
                <w:kern w:val="2"/>
                <w:szCs w:val="24"/>
              </w:rPr>
              <w:t>ketv</w:t>
            </w:r>
            <w:proofErr w:type="spellEnd"/>
            <w:r>
              <w:rPr>
                <w:rFonts w:eastAsia="Calibri"/>
                <w:kern w:val="2"/>
                <w:szCs w:val="24"/>
              </w:rPr>
              <w:t xml:space="preserve">., jie nuolat atnaujinami pagal poreikį.  </w:t>
            </w:r>
          </w:p>
        </w:tc>
        <w:tc>
          <w:tcPr>
            <w:tcW w:w="2235" w:type="dxa"/>
          </w:tcPr>
          <w:p w:rsidR="00076676" w:rsidRDefault="00471F1B">
            <w:pPr>
              <w:jc w:val="both"/>
              <w:rPr>
                <w:kern w:val="2"/>
                <w:szCs w:val="24"/>
              </w:rPr>
            </w:pPr>
            <w:r>
              <w:rPr>
                <w:spacing w:val="2"/>
                <w:kern w:val="2"/>
                <w:szCs w:val="24"/>
                <w:shd w:val="clear" w:color="auto" w:fill="FFFFFF"/>
              </w:rPr>
              <w:t xml:space="preserve">Tinkamai valdomi ir naudojami duomenys prisidės prie skaidresnės sveikatos priežiūros sistemos.  </w:t>
            </w:r>
          </w:p>
        </w:tc>
        <w:tc>
          <w:tcPr>
            <w:tcW w:w="3118" w:type="dxa"/>
          </w:tcPr>
          <w:p w:rsidR="00076676" w:rsidRDefault="00471F1B">
            <w:pPr>
              <w:jc w:val="both"/>
              <w:rPr>
                <w:szCs w:val="24"/>
              </w:rPr>
            </w:pPr>
            <w:proofErr w:type="spellStart"/>
            <w:r>
              <w:rPr>
                <w:szCs w:val="24"/>
              </w:rPr>
              <w:t>Esveikata.lt</w:t>
            </w:r>
            <w:proofErr w:type="spellEnd"/>
            <w:r>
              <w:rPr>
                <w:szCs w:val="24"/>
              </w:rPr>
              <w:t xml:space="preserve"> portale viešinami duomenys apie ESPBI IS</w:t>
            </w:r>
            <w:r>
              <w:rPr>
                <w:color w:val="000000"/>
                <w:szCs w:val="24"/>
              </w:rPr>
              <w:t xml:space="preserve"> sudarytas sutartis su duomenų teikėjais ir duomenų gavėjais</w:t>
            </w:r>
            <w:r>
              <w:rPr>
                <w:szCs w:val="24"/>
              </w:rPr>
              <w:t xml:space="preserve">. </w:t>
            </w:r>
          </w:p>
          <w:p w:rsidR="00076676" w:rsidRDefault="00076676">
            <w:pPr>
              <w:jc w:val="both"/>
              <w:rPr>
                <w:kern w:val="2"/>
                <w:szCs w:val="24"/>
              </w:rPr>
            </w:pPr>
          </w:p>
        </w:tc>
      </w:tr>
      <w:tr w:rsidR="00076676">
        <w:tc>
          <w:tcPr>
            <w:tcW w:w="696" w:type="dxa"/>
          </w:tcPr>
          <w:p w:rsidR="00076676" w:rsidRDefault="00471F1B">
            <w:pPr>
              <w:jc w:val="both"/>
              <w:rPr>
                <w:kern w:val="2"/>
                <w:szCs w:val="24"/>
              </w:rPr>
            </w:pPr>
            <w:r>
              <w:rPr>
                <w:kern w:val="2"/>
                <w:szCs w:val="24"/>
              </w:rPr>
              <w:t>4.7.</w:t>
            </w:r>
          </w:p>
        </w:tc>
        <w:tc>
          <w:tcPr>
            <w:tcW w:w="4686" w:type="dxa"/>
          </w:tcPr>
          <w:p w:rsidR="00076676" w:rsidRDefault="00471F1B">
            <w:pPr>
              <w:jc w:val="both"/>
              <w:rPr>
                <w:kern w:val="2"/>
                <w:szCs w:val="24"/>
              </w:rPr>
            </w:pPr>
            <w:r>
              <w:rPr>
                <w:kern w:val="2"/>
                <w:szCs w:val="24"/>
              </w:rPr>
              <w:t>Vykdyti pirkimų stebėseną pagal tar</w:t>
            </w:r>
            <w:r>
              <w:rPr>
                <w:kern w:val="2"/>
                <w:szCs w:val="24"/>
              </w:rPr>
              <w:t>ptautinių ir supaprastintų viešųjų pirkimų rodiklius, skelbiamus VPT švieslentėje adresu https://vpt.lrv.lt/lt/statistika-ir-analize/pirkimu-vykdytoju-zemelapis-svieslente-1, ir a</w:t>
            </w:r>
            <w:r>
              <w:rPr>
                <w:color w:val="000000"/>
                <w:kern w:val="2"/>
                <w:szCs w:val="24"/>
              </w:rPr>
              <w:t>tlikti viešinamos informacijos analizę, o išvadas ir esant poreikiui siūlymus</w:t>
            </w:r>
            <w:r>
              <w:rPr>
                <w:color w:val="000000"/>
                <w:kern w:val="2"/>
                <w:szCs w:val="24"/>
              </w:rPr>
              <w:t xml:space="preserve"> dėl pirkimų stebėsenos rodiklių tobulinimo, korupcijos prevencijos veiklos skaidrumo didinimo  pateikti įstaigos vadovui ar jo įgaliotam asmeniui ne rečiau nei du kartus metuose. </w:t>
            </w:r>
          </w:p>
        </w:tc>
        <w:tc>
          <w:tcPr>
            <w:tcW w:w="1576" w:type="dxa"/>
          </w:tcPr>
          <w:p w:rsidR="00076676" w:rsidRDefault="00471F1B">
            <w:pPr>
              <w:jc w:val="both"/>
              <w:rPr>
                <w:kern w:val="2"/>
                <w:szCs w:val="24"/>
              </w:rPr>
            </w:pPr>
            <w:r>
              <w:rPr>
                <w:rFonts w:eastAsia="Calibri"/>
                <w:kern w:val="2"/>
                <w:szCs w:val="24"/>
              </w:rPr>
              <w:t>Ministerija, Ministerijai pavaldžios įstaigos, ASPĮ</w:t>
            </w:r>
          </w:p>
        </w:tc>
        <w:tc>
          <w:tcPr>
            <w:tcW w:w="1576" w:type="dxa"/>
          </w:tcPr>
          <w:p w:rsidR="00076676" w:rsidRDefault="00471F1B">
            <w:pPr>
              <w:jc w:val="both"/>
              <w:rPr>
                <w:rFonts w:eastAsia="Calibri"/>
                <w:kern w:val="2"/>
                <w:szCs w:val="24"/>
              </w:rPr>
            </w:pPr>
            <w:r>
              <w:rPr>
                <w:rFonts w:eastAsia="Calibri"/>
                <w:kern w:val="2"/>
                <w:szCs w:val="24"/>
              </w:rPr>
              <w:t xml:space="preserve">2023 m. IV </w:t>
            </w:r>
            <w:proofErr w:type="spellStart"/>
            <w:r>
              <w:rPr>
                <w:rFonts w:eastAsia="Calibri"/>
                <w:kern w:val="2"/>
                <w:szCs w:val="24"/>
              </w:rPr>
              <w:t>ketv</w:t>
            </w:r>
            <w:proofErr w:type="spellEnd"/>
            <w:r>
              <w:rPr>
                <w:rFonts w:eastAsia="Calibri"/>
                <w:kern w:val="2"/>
                <w:szCs w:val="24"/>
              </w:rPr>
              <w:t>.;</w:t>
            </w:r>
          </w:p>
          <w:p w:rsidR="00076676" w:rsidRDefault="00471F1B">
            <w:pPr>
              <w:jc w:val="both"/>
              <w:rPr>
                <w:rFonts w:eastAsia="Calibri"/>
                <w:kern w:val="2"/>
                <w:szCs w:val="24"/>
              </w:rPr>
            </w:pPr>
            <w:r>
              <w:rPr>
                <w:rFonts w:eastAsia="Calibri"/>
                <w:kern w:val="2"/>
                <w:szCs w:val="24"/>
              </w:rPr>
              <w:t xml:space="preserve">2024 </w:t>
            </w:r>
            <w:r>
              <w:rPr>
                <w:rFonts w:eastAsia="Calibri"/>
                <w:kern w:val="2"/>
                <w:szCs w:val="24"/>
              </w:rPr>
              <w:t xml:space="preserve">m. IV </w:t>
            </w:r>
            <w:proofErr w:type="spellStart"/>
            <w:r>
              <w:rPr>
                <w:rFonts w:eastAsia="Calibri"/>
                <w:kern w:val="2"/>
                <w:szCs w:val="24"/>
              </w:rPr>
              <w:t>ketv</w:t>
            </w:r>
            <w:proofErr w:type="spellEnd"/>
            <w:r>
              <w:rPr>
                <w:rFonts w:eastAsia="Calibri"/>
                <w:kern w:val="2"/>
                <w:szCs w:val="24"/>
              </w:rPr>
              <w:t xml:space="preserve">.; </w:t>
            </w:r>
          </w:p>
          <w:p w:rsidR="00076676" w:rsidRDefault="00471F1B">
            <w:pPr>
              <w:jc w:val="both"/>
              <w:rPr>
                <w:kern w:val="2"/>
                <w:szCs w:val="24"/>
              </w:rPr>
            </w:pPr>
            <w:r>
              <w:rPr>
                <w:rFonts w:eastAsia="Calibri"/>
                <w:kern w:val="2"/>
                <w:szCs w:val="24"/>
              </w:rPr>
              <w:t xml:space="preserve">2025 m. IV </w:t>
            </w:r>
            <w:proofErr w:type="spellStart"/>
            <w:r>
              <w:rPr>
                <w:rFonts w:eastAsia="Calibri"/>
                <w:kern w:val="2"/>
                <w:szCs w:val="24"/>
              </w:rPr>
              <w:t>ketv</w:t>
            </w:r>
            <w:proofErr w:type="spellEnd"/>
            <w:r>
              <w:rPr>
                <w:rFonts w:eastAsia="Calibri"/>
                <w:kern w:val="2"/>
                <w:szCs w:val="24"/>
              </w:rPr>
              <w:t xml:space="preserve">. </w:t>
            </w:r>
          </w:p>
        </w:tc>
        <w:tc>
          <w:tcPr>
            <w:tcW w:w="2235" w:type="dxa"/>
          </w:tcPr>
          <w:p w:rsidR="00076676" w:rsidRDefault="00471F1B">
            <w:pPr>
              <w:ind w:hanging="3"/>
              <w:jc w:val="both"/>
              <w:rPr>
                <w:kern w:val="2"/>
                <w:szCs w:val="24"/>
                <w:lang w:eastAsia="en-GB"/>
              </w:rPr>
            </w:pPr>
            <w:r>
              <w:rPr>
                <w:color w:val="000000"/>
                <w:kern w:val="2"/>
                <w:szCs w:val="24"/>
              </w:rPr>
              <w:t xml:space="preserve">Skaidresni, efektyviau vykdomi viešieji pirkimai, užtikrinant </w:t>
            </w:r>
            <w:r>
              <w:rPr>
                <w:kern w:val="2"/>
                <w:szCs w:val="24"/>
                <w:lang w:eastAsia="en-GB"/>
              </w:rPr>
              <w:t xml:space="preserve">viešųjų pirkimų tikslą – racionaliai naudoti skirtas lėšas. </w:t>
            </w:r>
          </w:p>
          <w:p w:rsidR="00076676" w:rsidRDefault="00076676">
            <w:pPr>
              <w:jc w:val="both"/>
              <w:rPr>
                <w:kern w:val="2"/>
                <w:szCs w:val="24"/>
              </w:rPr>
            </w:pPr>
          </w:p>
        </w:tc>
        <w:tc>
          <w:tcPr>
            <w:tcW w:w="3118" w:type="dxa"/>
          </w:tcPr>
          <w:p w:rsidR="00076676" w:rsidRDefault="00471F1B">
            <w:pPr>
              <w:jc w:val="both"/>
              <w:rPr>
                <w:rFonts w:eastAsia="Calibri"/>
                <w:color w:val="000000"/>
                <w:szCs w:val="24"/>
                <w:lang w:eastAsia="lt-LT"/>
              </w:rPr>
            </w:pPr>
            <w:r>
              <w:rPr>
                <w:rFonts w:eastAsia="Calibri"/>
                <w:color w:val="000000"/>
                <w:szCs w:val="24"/>
                <w:lang w:eastAsia="lt-LT"/>
              </w:rPr>
              <w:t>Įstaigos vadovui ar jo įgaliotam asmeniui pateiktų išvadų apie atliktos viešųjų pirkimų stebėsenos p</w:t>
            </w:r>
            <w:r>
              <w:rPr>
                <w:rFonts w:eastAsia="Calibri"/>
                <w:color w:val="000000"/>
                <w:szCs w:val="24"/>
                <w:lang w:eastAsia="lt-LT"/>
              </w:rPr>
              <w:t>agal tarptautinių ir supaprastintų viešųjų pirkimų rodiklius analizės rezultatus ir siūlymus skaičius: 2023 m. – 1 vnt., 2024 m. – 2 vnt., 2025 – 2 vnt.</w:t>
            </w:r>
          </w:p>
          <w:p w:rsidR="00076676" w:rsidRDefault="00076676">
            <w:pPr>
              <w:jc w:val="both"/>
              <w:rPr>
                <w:kern w:val="2"/>
                <w:szCs w:val="24"/>
              </w:rPr>
            </w:pPr>
          </w:p>
        </w:tc>
      </w:tr>
      <w:tr w:rsidR="00076676">
        <w:tc>
          <w:tcPr>
            <w:tcW w:w="13887" w:type="dxa"/>
            <w:gridSpan w:val="6"/>
            <w:shd w:val="clear" w:color="auto" w:fill="FFF2CC" w:themeFill="accent4" w:themeFillTint="33"/>
          </w:tcPr>
          <w:p w:rsidR="00076676" w:rsidRDefault="00471F1B">
            <w:pPr>
              <w:jc w:val="center"/>
              <w:rPr>
                <w:rFonts w:eastAsia="Calibri"/>
                <w:b/>
                <w:bCs/>
                <w:kern w:val="2"/>
                <w:szCs w:val="24"/>
              </w:rPr>
            </w:pPr>
            <w:r>
              <w:rPr>
                <w:rFonts w:eastAsia="Calibri"/>
                <w:b/>
                <w:bCs/>
                <w:kern w:val="2"/>
                <w:szCs w:val="24"/>
              </w:rPr>
              <w:t>5. UŽDAVINYS</w:t>
            </w:r>
          </w:p>
          <w:p w:rsidR="00076676" w:rsidRDefault="00471F1B">
            <w:pPr>
              <w:jc w:val="center"/>
              <w:rPr>
                <w:kern w:val="2"/>
                <w:szCs w:val="24"/>
              </w:rPr>
            </w:pPr>
            <w:r>
              <w:rPr>
                <w:rFonts w:eastAsia="Calibri"/>
                <w:b/>
                <w:bCs/>
                <w:kern w:val="2"/>
                <w:szCs w:val="24"/>
              </w:rPr>
              <w:t>Ūkio subjektų veiklos priežiūros efektyvinimas</w:t>
            </w:r>
          </w:p>
        </w:tc>
      </w:tr>
      <w:tr w:rsidR="00076676">
        <w:tc>
          <w:tcPr>
            <w:tcW w:w="696" w:type="dxa"/>
          </w:tcPr>
          <w:p w:rsidR="00076676" w:rsidRDefault="00471F1B">
            <w:pPr>
              <w:jc w:val="both"/>
              <w:rPr>
                <w:kern w:val="2"/>
                <w:szCs w:val="24"/>
              </w:rPr>
            </w:pPr>
            <w:r>
              <w:rPr>
                <w:kern w:val="2"/>
                <w:szCs w:val="24"/>
              </w:rPr>
              <w:t xml:space="preserve">5.1. </w:t>
            </w:r>
          </w:p>
        </w:tc>
        <w:tc>
          <w:tcPr>
            <w:tcW w:w="4686" w:type="dxa"/>
          </w:tcPr>
          <w:p w:rsidR="00076676" w:rsidRDefault="00471F1B">
            <w:pPr>
              <w:jc w:val="both"/>
              <w:rPr>
                <w:kern w:val="2"/>
                <w:szCs w:val="24"/>
              </w:rPr>
            </w:pPr>
            <w:r>
              <w:rPr>
                <w:rFonts w:eastAsia="Calibri"/>
                <w:kern w:val="2"/>
                <w:szCs w:val="24"/>
              </w:rPr>
              <w:t xml:space="preserve">Atlikti sisteminį teisės aktų, </w:t>
            </w:r>
            <w:r>
              <w:rPr>
                <w:rFonts w:eastAsia="Calibri"/>
                <w:kern w:val="2"/>
                <w:szCs w:val="24"/>
              </w:rPr>
              <w:t>reglamentuojančių ūkio subjektų kontrolę, vertinimą, tikslu nustatyti, ar esamas teisinis reglamentavimas atitinka</w:t>
            </w:r>
            <w:r>
              <w:rPr>
                <w:rFonts w:eastAsia="Calibri"/>
                <w:color w:val="000000"/>
                <w:kern w:val="2"/>
                <w:szCs w:val="24"/>
              </w:rPr>
              <w:t xml:space="preserve"> Lietuvos Respublikos Vyriausybės </w:t>
            </w:r>
            <w:r>
              <w:rPr>
                <w:color w:val="000000"/>
                <w:kern w:val="2"/>
                <w:szCs w:val="24"/>
              </w:rPr>
              <w:t xml:space="preserve">2010 m. gegužės 4 d. nutarimo Nr. </w:t>
            </w:r>
            <w:r>
              <w:rPr>
                <w:rFonts w:eastAsia="Calibri"/>
                <w:color w:val="000000"/>
                <w:kern w:val="2"/>
                <w:szCs w:val="24"/>
              </w:rPr>
              <w:t>511 „D</w:t>
            </w:r>
            <w:r>
              <w:rPr>
                <w:color w:val="000000"/>
                <w:kern w:val="2"/>
                <w:szCs w:val="24"/>
                <w:bdr w:val="none" w:sz="0" w:space="0" w:color="auto" w:frame="1"/>
              </w:rPr>
              <w:t>ėl institucijų atliekamų priežiūros funkcijų optimizavimo“ (toliau –</w:t>
            </w:r>
            <w:r>
              <w:rPr>
                <w:color w:val="000000"/>
                <w:kern w:val="2"/>
                <w:szCs w:val="24"/>
                <w:bdr w:val="none" w:sz="0" w:space="0" w:color="auto" w:frame="1"/>
              </w:rPr>
              <w:t xml:space="preserve"> Nutarimas)</w:t>
            </w:r>
            <w:r>
              <w:rPr>
                <w:rFonts w:eastAsia="Calibri"/>
                <w:color w:val="000000"/>
                <w:kern w:val="2"/>
                <w:szCs w:val="24"/>
              </w:rPr>
              <w:t xml:space="preserve"> nuostatas, ir pateikti įstaigos vadovui siūlymus dėl esamo teisinio reglamentavimo tobulinimo.</w:t>
            </w:r>
          </w:p>
        </w:tc>
        <w:tc>
          <w:tcPr>
            <w:tcW w:w="1576" w:type="dxa"/>
          </w:tcPr>
          <w:p w:rsidR="00076676" w:rsidRDefault="00471F1B">
            <w:pPr>
              <w:jc w:val="both"/>
              <w:rPr>
                <w:kern w:val="2"/>
                <w:szCs w:val="24"/>
              </w:rPr>
            </w:pPr>
            <w:r>
              <w:rPr>
                <w:rFonts w:eastAsia="Calibri"/>
                <w:kern w:val="2"/>
                <w:szCs w:val="24"/>
              </w:rPr>
              <w:t xml:space="preserve">Ministerijai pavaldžios viešojo </w:t>
            </w:r>
            <w:proofErr w:type="spellStart"/>
            <w:r>
              <w:rPr>
                <w:rFonts w:eastAsia="Calibri"/>
                <w:kern w:val="2"/>
                <w:szCs w:val="24"/>
              </w:rPr>
              <w:t>administravi-mo</w:t>
            </w:r>
            <w:proofErr w:type="spellEnd"/>
            <w:r>
              <w:rPr>
                <w:rFonts w:eastAsia="Calibri"/>
                <w:kern w:val="2"/>
                <w:szCs w:val="24"/>
              </w:rPr>
              <w:t xml:space="preserve"> įstaigos, vykdančios ūkio subjektų kontrolę</w:t>
            </w:r>
          </w:p>
        </w:tc>
        <w:tc>
          <w:tcPr>
            <w:tcW w:w="1576" w:type="dxa"/>
          </w:tcPr>
          <w:p w:rsidR="00076676" w:rsidRDefault="00471F1B">
            <w:pPr>
              <w:jc w:val="both"/>
              <w:rPr>
                <w:kern w:val="2"/>
                <w:szCs w:val="24"/>
              </w:rPr>
            </w:pPr>
            <w:r>
              <w:rPr>
                <w:rFonts w:eastAsia="Calibri"/>
                <w:kern w:val="2"/>
                <w:szCs w:val="24"/>
              </w:rPr>
              <w:t xml:space="preserve">2024 m. II </w:t>
            </w:r>
            <w:proofErr w:type="spellStart"/>
            <w:r>
              <w:rPr>
                <w:rFonts w:eastAsia="Calibri"/>
                <w:kern w:val="2"/>
                <w:szCs w:val="24"/>
              </w:rPr>
              <w:t>ketv</w:t>
            </w:r>
            <w:proofErr w:type="spellEnd"/>
            <w:r>
              <w:rPr>
                <w:rFonts w:eastAsia="Calibri"/>
                <w:kern w:val="2"/>
                <w:szCs w:val="24"/>
              </w:rPr>
              <w:t>.</w:t>
            </w:r>
          </w:p>
        </w:tc>
        <w:tc>
          <w:tcPr>
            <w:tcW w:w="2235" w:type="dxa"/>
          </w:tcPr>
          <w:p w:rsidR="00076676" w:rsidRDefault="00471F1B">
            <w:pPr>
              <w:jc w:val="both"/>
              <w:rPr>
                <w:kern w:val="2"/>
                <w:szCs w:val="24"/>
              </w:rPr>
            </w:pPr>
            <w:r>
              <w:rPr>
                <w:color w:val="000000"/>
                <w:kern w:val="2"/>
                <w:szCs w:val="24"/>
              </w:rPr>
              <w:t>Aiškesni ir skaidresni priežiūros ir kon</w:t>
            </w:r>
            <w:r>
              <w:rPr>
                <w:color w:val="000000"/>
                <w:kern w:val="2"/>
                <w:szCs w:val="24"/>
              </w:rPr>
              <w:t xml:space="preserve">trolės vykdymo </w:t>
            </w:r>
            <w:r>
              <w:rPr>
                <w:kern w:val="2"/>
                <w:szCs w:val="24"/>
              </w:rPr>
              <w:t xml:space="preserve">veiklos procesai. </w:t>
            </w:r>
          </w:p>
        </w:tc>
        <w:tc>
          <w:tcPr>
            <w:tcW w:w="3118" w:type="dxa"/>
          </w:tcPr>
          <w:p w:rsidR="00076676" w:rsidRDefault="00471F1B">
            <w:pPr>
              <w:jc w:val="both"/>
              <w:rPr>
                <w:kern w:val="2"/>
                <w:szCs w:val="24"/>
              </w:rPr>
            </w:pPr>
            <w:r>
              <w:rPr>
                <w:kern w:val="2"/>
                <w:szCs w:val="24"/>
                <w:lang w:eastAsia="lt-LT"/>
              </w:rPr>
              <w:t xml:space="preserve">Atliktas sisteminis </w:t>
            </w:r>
            <w:r>
              <w:rPr>
                <w:rFonts w:eastAsia="Calibri"/>
                <w:color w:val="000000"/>
                <w:kern w:val="2"/>
                <w:szCs w:val="24"/>
              </w:rPr>
              <w:t xml:space="preserve">teisės aktų, reglamentuojančių ūkio subjektų kontrolę, vertinimas ir pateikti raštu siūlymai įstaigos vadovui dėl esamo teisinio reglamentavimo atitikties </w:t>
            </w:r>
            <w:r>
              <w:rPr>
                <w:color w:val="000000"/>
                <w:kern w:val="2"/>
                <w:szCs w:val="24"/>
                <w:bdr w:val="none" w:sz="0" w:space="0" w:color="auto" w:frame="1"/>
              </w:rPr>
              <w:t>Nutarimui ir poreikio tobulinti esamą teisinį r</w:t>
            </w:r>
            <w:r>
              <w:rPr>
                <w:color w:val="000000"/>
                <w:kern w:val="2"/>
                <w:szCs w:val="24"/>
                <w:bdr w:val="none" w:sz="0" w:space="0" w:color="auto" w:frame="1"/>
              </w:rPr>
              <w:t xml:space="preserve">eglamentavimą.  </w:t>
            </w:r>
            <w:r>
              <w:rPr>
                <w:rFonts w:eastAsia="Calibri"/>
                <w:color w:val="000000"/>
                <w:kern w:val="2"/>
                <w:szCs w:val="24"/>
              </w:rPr>
              <w:t xml:space="preserve"> </w:t>
            </w:r>
          </w:p>
        </w:tc>
      </w:tr>
      <w:tr w:rsidR="00076676">
        <w:tc>
          <w:tcPr>
            <w:tcW w:w="696" w:type="dxa"/>
          </w:tcPr>
          <w:p w:rsidR="00076676" w:rsidRDefault="00471F1B">
            <w:pPr>
              <w:jc w:val="both"/>
              <w:rPr>
                <w:kern w:val="2"/>
                <w:szCs w:val="24"/>
              </w:rPr>
            </w:pPr>
            <w:r>
              <w:rPr>
                <w:kern w:val="2"/>
                <w:szCs w:val="24"/>
              </w:rPr>
              <w:t>5.2.</w:t>
            </w:r>
          </w:p>
        </w:tc>
        <w:tc>
          <w:tcPr>
            <w:tcW w:w="4686" w:type="dxa"/>
          </w:tcPr>
          <w:p w:rsidR="00076676" w:rsidRDefault="00471F1B">
            <w:pPr>
              <w:spacing w:line="252" w:lineRule="auto"/>
              <w:ind w:left="33" w:hanging="829"/>
              <w:jc w:val="both"/>
              <w:rPr>
                <w:szCs w:val="24"/>
              </w:rPr>
            </w:pPr>
            <w:r>
              <w:rPr>
                <w:szCs w:val="24"/>
              </w:rPr>
              <w:t>1.</w:t>
            </w:r>
            <w:r>
              <w:rPr>
                <w:szCs w:val="24"/>
              </w:rPr>
              <w:tab/>
            </w:r>
            <w:r>
              <w:rPr>
                <w:szCs w:val="24"/>
              </w:rPr>
              <w:t>Įvertinti teisės aktų taikymo ir sprendimų priėmimo praktiką vykdant viešojo administravimo procedūras kontrolės srityje,  siekiant užtikrinti vienodą viešojo administravimo funkcijų vykdymo ir teisės aktų įgyvendinimo praktiką, stiprinti institucijos gebė</w:t>
            </w:r>
            <w:r>
              <w:rPr>
                <w:szCs w:val="24"/>
              </w:rPr>
              <w:t xml:space="preserve">jimus, didinti veiklos efektyvumą (rezultatyvumą), efektyviai naudoti institucijos žmogiškuosius ir finansinius išteklius. </w:t>
            </w:r>
          </w:p>
          <w:p w:rsidR="00076676" w:rsidRDefault="00076676">
            <w:pPr>
              <w:jc w:val="both"/>
              <w:rPr>
                <w:kern w:val="2"/>
                <w:szCs w:val="24"/>
              </w:rPr>
            </w:pPr>
          </w:p>
        </w:tc>
        <w:tc>
          <w:tcPr>
            <w:tcW w:w="1576" w:type="dxa"/>
          </w:tcPr>
          <w:p w:rsidR="00076676" w:rsidRDefault="00471F1B">
            <w:pPr>
              <w:jc w:val="both"/>
              <w:rPr>
                <w:kern w:val="2"/>
                <w:szCs w:val="24"/>
              </w:rPr>
            </w:pPr>
            <w:r>
              <w:rPr>
                <w:rFonts w:eastAsia="Calibri"/>
                <w:kern w:val="2"/>
                <w:szCs w:val="24"/>
              </w:rPr>
              <w:t>Ministerijai pavaldžios viešojo administravimo įstaigos, vykdančios ūkio subjektų kontrolę</w:t>
            </w:r>
          </w:p>
        </w:tc>
        <w:tc>
          <w:tcPr>
            <w:tcW w:w="1576" w:type="dxa"/>
          </w:tcPr>
          <w:p w:rsidR="00076676" w:rsidRDefault="00471F1B">
            <w:pPr>
              <w:jc w:val="both"/>
              <w:rPr>
                <w:kern w:val="2"/>
                <w:szCs w:val="24"/>
              </w:rPr>
            </w:pPr>
            <w:r>
              <w:rPr>
                <w:rFonts w:eastAsia="Calibri"/>
                <w:kern w:val="2"/>
                <w:szCs w:val="24"/>
              </w:rPr>
              <w:t xml:space="preserve">2024 m. IV </w:t>
            </w:r>
            <w:proofErr w:type="spellStart"/>
            <w:r>
              <w:rPr>
                <w:rFonts w:eastAsia="Calibri"/>
                <w:kern w:val="2"/>
                <w:szCs w:val="24"/>
              </w:rPr>
              <w:t>ketv</w:t>
            </w:r>
            <w:proofErr w:type="spellEnd"/>
            <w:r>
              <w:rPr>
                <w:rFonts w:eastAsia="Calibri"/>
                <w:kern w:val="2"/>
                <w:szCs w:val="24"/>
              </w:rPr>
              <w:t>.</w:t>
            </w:r>
          </w:p>
        </w:tc>
        <w:tc>
          <w:tcPr>
            <w:tcW w:w="2235" w:type="dxa"/>
          </w:tcPr>
          <w:p w:rsidR="00076676" w:rsidRDefault="00471F1B">
            <w:pPr>
              <w:jc w:val="both"/>
              <w:rPr>
                <w:kern w:val="2"/>
                <w:szCs w:val="24"/>
              </w:rPr>
            </w:pPr>
            <w:r>
              <w:rPr>
                <w:kern w:val="2"/>
                <w:szCs w:val="24"/>
              </w:rPr>
              <w:t>Efektyvesnė ūkio subjek</w:t>
            </w:r>
            <w:r>
              <w:rPr>
                <w:kern w:val="2"/>
                <w:szCs w:val="24"/>
              </w:rPr>
              <w:t xml:space="preserve">tų kontrolė, taikant vienodą praktiką ir didinant įmonių ir įstaigų pasitikėjimą kontroliuojančiomis įstaigomis, taip mažinant korupcijos pasireiškimo tikimybę vienoje iš rizikingiausių veiklos sričių. </w:t>
            </w:r>
          </w:p>
        </w:tc>
        <w:tc>
          <w:tcPr>
            <w:tcW w:w="3118" w:type="dxa"/>
          </w:tcPr>
          <w:p w:rsidR="00076676" w:rsidRDefault="00471F1B">
            <w:pPr>
              <w:jc w:val="both"/>
              <w:rPr>
                <w:rFonts w:eastAsia="Calibri"/>
                <w:szCs w:val="24"/>
              </w:rPr>
            </w:pPr>
            <w:r>
              <w:rPr>
                <w:rFonts w:eastAsia="Calibri"/>
                <w:szCs w:val="24"/>
              </w:rPr>
              <w:t xml:space="preserve">Parengtas teisės aktų </w:t>
            </w:r>
            <w:r>
              <w:rPr>
                <w:szCs w:val="24"/>
              </w:rPr>
              <w:t>taikymo ir sprendimų priėmimo p</w:t>
            </w:r>
            <w:r>
              <w:rPr>
                <w:szCs w:val="24"/>
              </w:rPr>
              <w:t>raktikos, vykdant viešojo administravimo procedūras kontrolės srityje,</w:t>
            </w:r>
            <w:r>
              <w:rPr>
                <w:rFonts w:eastAsia="Calibri"/>
                <w:color w:val="000000"/>
                <w:szCs w:val="24"/>
              </w:rPr>
              <w:t xml:space="preserve"> </w:t>
            </w:r>
            <w:r>
              <w:rPr>
                <w:rFonts w:eastAsia="Calibri"/>
                <w:szCs w:val="24"/>
              </w:rPr>
              <w:t>vertinimas ir pateikti įstaigos vadovui pasiūlymai.</w:t>
            </w:r>
          </w:p>
          <w:p w:rsidR="00076676" w:rsidRDefault="00076676">
            <w:pPr>
              <w:jc w:val="both"/>
              <w:rPr>
                <w:kern w:val="2"/>
                <w:szCs w:val="24"/>
              </w:rPr>
            </w:pPr>
          </w:p>
        </w:tc>
      </w:tr>
      <w:tr w:rsidR="00076676">
        <w:tc>
          <w:tcPr>
            <w:tcW w:w="696" w:type="dxa"/>
          </w:tcPr>
          <w:p w:rsidR="00076676" w:rsidRDefault="00471F1B">
            <w:pPr>
              <w:jc w:val="both"/>
              <w:rPr>
                <w:kern w:val="2"/>
                <w:szCs w:val="24"/>
              </w:rPr>
            </w:pPr>
            <w:r>
              <w:rPr>
                <w:kern w:val="2"/>
                <w:szCs w:val="24"/>
              </w:rPr>
              <w:t>5.3.</w:t>
            </w:r>
          </w:p>
        </w:tc>
        <w:tc>
          <w:tcPr>
            <w:tcW w:w="4686" w:type="dxa"/>
          </w:tcPr>
          <w:p w:rsidR="00076676" w:rsidRDefault="00471F1B">
            <w:pPr>
              <w:spacing w:line="252" w:lineRule="auto"/>
              <w:ind w:left="33" w:hanging="829"/>
              <w:jc w:val="both"/>
              <w:rPr>
                <w:szCs w:val="24"/>
              </w:rPr>
            </w:pPr>
            <w:r>
              <w:rPr>
                <w:szCs w:val="24"/>
              </w:rPr>
              <w:t>1.</w:t>
            </w:r>
            <w:r>
              <w:rPr>
                <w:szCs w:val="24"/>
              </w:rPr>
              <w:tab/>
              <w:t>Atsižvelgiant į teisės aktų taikymo ir sprendimų priėmimo praktikos vykdant viešojo administravimo procedūras kontrolės sri</w:t>
            </w:r>
            <w:r>
              <w:rPr>
                <w:szCs w:val="24"/>
              </w:rPr>
              <w:t>tyje vertinimo rezultatus, organizuoti tikslinius kontrolę atliekančių specialistų mokymus, siekiant užtikrinti vienodą viešojo administravimo kontrolės srityje vykdymo ir teisės aktų įgyvendinimo praktiką, stiprinti institucijos gebėjimus, didinti veiklos</w:t>
            </w:r>
            <w:r>
              <w:rPr>
                <w:szCs w:val="24"/>
              </w:rPr>
              <w:t xml:space="preserve"> efektyvumą (rezultatyvumą), efektyviai naudoti institucijos žmogiškuosius ir finansinius išteklius.  </w:t>
            </w:r>
          </w:p>
          <w:p w:rsidR="00076676" w:rsidRDefault="00076676">
            <w:pPr>
              <w:jc w:val="both"/>
              <w:rPr>
                <w:kern w:val="2"/>
                <w:szCs w:val="24"/>
              </w:rPr>
            </w:pPr>
          </w:p>
        </w:tc>
        <w:tc>
          <w:tcPr>
            <w:tcW w:w="1576" w:type="dxa"/>
          </w:tcPr>
          <w:p w:rsidR="00076676" w:rsidRDefault="00471F1B">
            <w:pPr>
              <w:jc w:val="both"/>
              <w:rPr>
                <w:kern w:val="2"/>
                <w:szCs w:val="24"/>
              </w:rPr>
            </w:pPr>
            <w:r>
              <w:rPr>
                <w:rFonts w:eastAsia="Calibri"/>
                <w:kern w:val="2"/>
                <w:szCs w:val="24"/>
              </w:rPr>
              <w:t>Ministerijai pavaldžios viešojo administravimo įstaigos, vykdančios ūkio subjektų kontrolę</w:t>
            </w:r>
          </w:p>
        </w:tc>
        <w:tc>
          <w:tcPr>
            <w:tcW w:w="1576" w:type="dxa"/>
          </w:tcPr>
          <w:p w:rsidR="00076676" w:rsidRDefault="00471F1B">
            <w:pPr>
              <w:jc w:val="both"/>
              <w:rPr>
                <w:kern w:val="2"/>
                <w:szCs w:val="24"/>
              </w:rPr>
            </w:pPr>
            <w:r>
              <w:rPr>
                <w:rFonts w:eastAsia="Calibri"/>
                <w:kern w:val="2"/>
                <w:szCs w:val="24"/>
              </w:rPr>
              <w:t xml:space="preserve">2025 m. IV </w:t>
            </w:r>
            <w:proofErr w:type="spellStart"/>
            <w:r>
              <w:rPr>
                <w:rFonts w:eastAsia="Calibri"/>
                <w:kern w:val="2"/>
                <w:szCs w:val="24"/>
              </w:rPr>
              <w:t>ketv</w:t>
            </w:r>
            <w:proofErr w:type="spellEnd"/>
            <w:r>
              <w:rPr>
                <w:rFonts w:eastAsia="Calibri"/>
                <w:kern w:val="2"/>
                <w:szCs w:val="24"/>
              </w:rPr>
              <w:t>.</w:t>
            </w:r>
          </w:p>
        </w:tc>
        <w:tc>
          <w:tcPr>
            <w:tcW w:w="2235" w:type="dxa"/>
          </w:tcPr>
          <w:p w:rsidR="00076676" w:rsidRDefault="00471F1B">
            <w:pPr>
              <w:jc w:val="both"/>
              <w:rPr>
                <w:kern w:val="2"/>
                <w:szCs w:val="24"/>
              </w:rPr>
            </w:pPr>
            <w:r>
              <w:rPr>
                <w:kern w:val="2"/>
                <w:szCs w:val="24"/>
              </w:rPr>
              <w:t xml:space="preserve">Efektyvesnė ūkio subjektų kontrolė, taikant </w:t>
            </w:r>
            <w:r>
              <w:rPr>
                <w:kern w:val="2"/>
                <w:szCs w:val="24"/>
              </w:rPr>
              <w:t>vienodą praktiką ir didinant įmonių ir įstaigų pasitikėjimą kontroliuojančiomis įstaigomis, taip mažinant korupcijos pasireiškimo tikimybę vienoje iš rizikingiausių veiklos sričių.</w:t>
            </w:r>
          </w:p>
        </w:tc>
        <w:tc>
          <w:tcPr>
            <w:tcW w:w="3118" w:type="dxa"/>
          </w:tcPr>
          <w:p w:rsidR="00076676" w:rsidRDefault="00471F1B">
            <w:pPr>
              <w:jc w:val="both"/>
              <w:rPr>
                <w:szCs w:val="24"/>
              </w:rPr>
            </w:pPr>
            <w:r>
              <w:rPr>
                <w:szCs w:val="24"/>
              </w:rPr>
              <w:t>Atsižvelgiant į teisės aktų taikymo ir sprendimų priėmimo praktikos vykdant</w:t>
            </w:r>
            <w:r>
              <w:rPr>
                <w:szCs w:val="24"/>
              </w:rPr>
              <w:t xml:space="preserve"> viešojo administravimo procedūras kontrolės srityje vertinimo rezultatus, suorganizuotų tikslinių kontrolę atliekančių specialistų mokymų skaičius:</w:t>
            </w:r>
            <w:r>
              <w:rPr>
                <w:rFonts w:eastAsia="Calibri"/>
                <w:color w:val="000000"/>
                <w:szCs w:val="24"/>
                <w:lang w:eastAsia="lt-LT"/>
              </w:rPr>
              <w:t xml:space="preserve"> 2024 m. – 1 vnt., 2025 – 1 vnt.</w:t>
            </w:r>
            <w:r>
              <w:rPr>
                <w:szCs w:val="24"/>
              </w:rPr>
              <w:t xml:space="preserve"> </w:t>
            </w:r>
          </w:p>
          <w:p w:rsidR="00076676" w:rsidRDefault="00076676">
            <w:pPr>
              <w:jc w:val="both"/>
              <w:rPr>
                <w:kern w:val="2"/>
                <w:szCs w:val="24"/>
              </w:rPr>
            </w:pPr>
          </w:p>
        </w:tc>
      </w:tr>
    </w:tbl>
    <w:p w:rsidR="00076676" w:rsidRDefault="00076676">
      <w:pPr>
        <w:tabs>
          <w:tab w:val="left" w:pos="426"/>
        </w:tabs>
        <w:jc w:val="both"/>
        <w:rPr>
          <w:bCs/>
          <w:szCs w:val="24"/>
        </w:rPr>
      </w:pPr>
    </w:p>
    <w:p w:rsidR="00076676" w:rsidRDefault="00471F1B">
      <w:pPr>
        <w:tabs>
          <w:tab w:val="left" w:pos="426"/>
        </w:tabs>
        <w:jc w:val="both"/>
        <w:rPr>
          <w:bCs/>
          <w:szCs w:val="24"/>
        </w:rPr>
      </w:pPr>
      <w:r>
        <w:rPr>
          <w:bCs/>
          <w:szCs w:val="24"/>
        </w:rPr>
        <w:t>Vykdytojų santrumpos:</w:t>
      </w:r>
    </w:p>
    <w:p w:rsidR="00076676" w:rsidRDefault="00471F1B">
      <w:pPr>
        <w:tabs>
          <w:tab w:val="left" w:pos="426"/>
        </w:tabs>
        <w:jc w:val="both"/>
        <w:rPr>
          <w:bCs/>
          <w:szCs w:val="24"/>
          <w:shd w:val="clear" w:color="auto" w:fill="FFFFFF"/>
        </w:rPr>
      </w:pPr>
      <w:r>
        <w:rPr>
          <w:bCs/>
          <w:szCs w:val="24"/>
        </w:rPr>
        <w:t xml:space="preserve">ASPĮ – Asmens sveikatos priežiūros įstaigos, kurių savininko ar </w:t>
      </w:r>
      <w:r>
        <w:rPr>
          <w:bCs/>
          <w:szCs w:val="24"/>
          <w:shd w:val="clear" w:color="auto" w:fill="FFFFFF"/>
        </w:rPr>
        <w:t xml:space="preserve">dalininko teises ir pareigas įgyvendina Lietuvos Respublikos sveikatos apsaugos ministerija ar savivaldybės. </w:t>
      </w:r>
    </w:p>
    <w:p w:rsidR="00076676" w:rsidRDefault="00471F1B">
      <w:pPr>
        <w:tabs>
          <w:tab w:val="left" w:pos="426"/>
        </w:tabs>
        <w:jc w:val="both"/>
        <w:rPr>
          <w:rFonts w:eastAsia="Calibri"/>
          <w:bCs/>
          <w:szCs w:val="24"/>
        </w:rPr>
      </w:pPr>
      <w:r>
        <w:rPr>
          <w:rFonts w:eastAsia="Calibri"/>
          <w:bCs/>
          <w:szCs w:val="24"/>
        </w:rPr>
        <w:t>ESSC – Ekstremalių sveikatai situacijų centras.</w:t>
      </w:r>
    </w:p>
    <w:p w:rsidR="00076676" w:rsidRDefault="00471F1B">
      <w:pPr>
        <w:tabs>
          <w:tab w:val="left" w:pos="426"/>
        </w:tabs>
        <w:jc w:val="both"/>
        <w:rPr>
          <w:bCs/>
          <w:szCs w:val="24"/>
          <w:shd w:val="clear" w:color="auto" w:fill="FFFFFF"/>
        </w:rPr>
      </w:pPr>
      <w:r>
        <w:rPr>
          <w:rFonts w:eastAsia="Calibri"/>
          <w:bCs/>
          <w:szCs w:val="24"/>
        </w:rPr>
        <w:t xml:space="preserve">GMP – Asmens sveikatos priežiūros </w:t>
      </w:r>
      <w:r>
        <w:rPr>
          <w:rFonts w:eastAsia="Calibri"/>
          <w:bCs/>
          <w:szCs w:val="24"/>
        </w:rPr>
        <w:t xml:space="preserve">įstaiga, teikianti greitosios medicinos pagalbos paslaugas.  </w:t>
      </w:r>
    </w:p>
    <w:p w:rsidR="00076676" w:rsidRDefault="00471F1B">
      <w:pPr>
        <w:tabs>
          <w:tab w:val="left" w:pos="426"/>
        </w:tabs>
        <w:jc w:val="both"/>
        <w:rPr>
          <w:bCs/>
          <w:szCs w:val="24"/>
        </w:rPr>
      </w:pPr>
      <w:r>
        <w:rPr>
          <w:bCs/>
          <w:szCs w:val="24"/>
        </w:rPr>
        <w:t xml:space="preserve">Ministerijai pavaldžios įstaigos – biudžetinės ir viešojo administravimo įstaigos, kurių  savininko teises ir pareigas įgyvendina Lietuvos Respublikos sveikatos apsaugos ministerija. </w:t>
      </w:r>
    </w:p>
    <w:p w:rsidR="00076676" w:rsidRDefault="00471F1B">
      <w:pPr>
        <w:tabs>
          <w:tab w:val="left" w:pos="426"/>
        </w:tabs>
        <w:jc w:val="both"/>
        <w:rPr>
          <w:bCs/>
          <w:szCs w:val="24"/>
        </w:rPr>
      </w:pPr>
      <w:r>
        <w:rPr>
          <w:bCs/>
          <w:szCs w:val="24"/>
        </w:rPr>
        <w:t>Ministerij</w:t>
      </w:r>
      <w:r>
        <w:rPr>
          <w:bCs/>
          <w:szCs w:val="24"/>
        </w:rPr>
        <w:t>a – Lietuvos Respublikos sveikatos apsaugos ministerija.</w:t>
      </w:r>
    </w:p>
    <w:p w:rsidR="00076676" w:rsidRDefault="00471F1B">
      <w:pPr>
        <w:tabs>
          <w:tab w:val="left" w:pos="10206"/>
        </w:tabs>
        <w:rPr>
          <w:bCs/>
          <w:szCs w:val="24"/>
          <w:shd w:val="clear" w:color="auto" w:fill="FFFFFF"/>
        </w:rPr>
      </w:pPr>
      <w:r>
        <w:rPr>
          <w:bCs/>
          <w:szCs w:val="24"/>
          <w:shd w:val="clear" w:color="auto" w:fill="FFFFFF"/>
        </w:rPr>
        <w:t>RC – VĮ Registrų centras.</w:t>
      </w:r>
    </w:p>
    <w:p w:rsidR="00076676" w:rsidRDefault="00471F1B">
      <w:pPr>
        <w:shd w:val="clear" w:color="auto" w:fill="FFFFFF"/>
        <w:outlineLvl w:val="4"/>
        <w:rPr>
          <w:bCs/>
          <w:szCs w:val="24"/>
          <w:lang w:eastAsia="lt-LT"/>
        </w:rPr>
      </w:pPr>
      <w:r>
        <w:rPr>
          <w:bCs/>
          <w:szCs w:val="24"/>
        </w:rPr>
        <w:t xml:space="preserve">VASPVT </w:t>
      </w:r>
      <w:r>
        <w:rPr>
          <w:bCs/>
          <w:i/>
          <w:iCs/>
          <w:szCs w:val="24"/>
        </w:rPr>
        <w:t xml:space="preserve">–  </w:t>
      </w:r>
      <w:r>
        <w:rPr>
          <w:bCs/>
          <w:szCs w:val="24"/>
          <w:lang w:eastAsia="lt-LT"/>
        </w:rPr>
        <w:t>Valstybinė akreditavimo sveikatos priežiūros veiklai tarnyba prie</w:t>
      </w:r>
      <w:r>
        <w:rPr>
          <w:bCs/>
          <w:color w:val="616770"/>
          <w:szCs w:val="24"/>
          <w:lang w:eastAsia="lt-LT"/>
        </w:rPr>
        <w:t xml:space="preserve"> </w:t>
      </w:r>
      <w:r>
        <w:rPr>
          <w:bCs/>
          <w:szCs w:val="24"/>
          <w:lang w:eastAsia="lt-LT"/>
        </w:rPr>
        <w:t>Sveikatos apsaugos ministerijos.</w:t>
      </w:r>
    </w:p>
    <w:p w:rsidR="00076676" w:rsidRDefault="00076676">
      <w:pPr>
        <w:rPr>
          <w:sz w:val="2"/>
          <w:szCs w:val="2"/>
        </w:rPr>
      </w:pPr>
    </w:p>
    <w:p w:rsidR="00076676" w:rsidRDefault="00471F1B">
      <w:pPr>
        <w:tabs>
          <w:tab w:val="left" w:pos="10206"/>
        </w:tabs>
        <w:rPr>
          <w:bCs/>
          <w:szCs w:val="24"/>
        </w:rPr>
      </w:pPr>
      <w:r>
        <w:rPr>
          <w:bCs/>
          <w:szCs w:val="24"/>
          <w:shd w:val="clear" w:color="auto" w:fill="FFFFFF"/>
        </w:rPr>
        <w:t xml:space="preserve">VDA – Valstybės duomenų agentūra.  </w:t>
      </w:r>
    </w:p>
    <w:p w:rsidR="00076676" w:rsidRDefault="00471F1B">
      <w:pPr>
        <w:tabs>
          <w:tab w:val="left" w:pos="426"/>
        </w:tabs>
        <w:jc w:val="both"/>
        <w:rPr>
          <w:bCs/>
          <w:szCs w:val="24"/>
          <w:shd w:val="clear" w:color="auto" w:fill="FFFFFF"/>
        </w:rPr>
      </w:pPr>
      <w:r>
        <w:rPr>
          <w:bCs/>
          <w:szCs w:val="24"/>
        </w:rPr>
        <w:t xml:space="preserve">VLK – </w:t>
      </w:r>
      <w:r>
        <w:rPr>
          <w:bCs/>
          <w:szCs w:val="24"/>
          <w:shd w:val="clear" w:color="auto" w:fill="FFFFFF"/>
        </w:rPr>
        <w:t xml:space="preserve">Valstybinė ligonių </w:t>
      </w:r>
      <w:r>
        <w:rPr>
          <w:bCs/>
          <w:szCs w:val="24"/>
          <w:shd w:val="clear" w:color="auto" w:fill="FFFFFF"/>
        </w:rPr>
        <w:t>kasa prie Sveikatos apsaugos ministerijos.</w:t>
      </w:r>
    </w:p>
    <w:p w:rsidR="00076676" w:rsidRDefault="00471F1B">
      <w:pPr>
        <w:tabs>
          <w:tab w:val="left" w:pos="426"/>
        </w:tabs>
        <w:jc w:val="both"/>
        <w:rPr>
          <w:bCs/>
          <w:szCs w:val="24"/>
        </w:rPr>
      </w:pPr>
      <w:r>
        <w:rPr>
          <w:bCs/>
          <w:szCs w:val="24"/>
          <w:shd w:val="clear" w:color="auto" w:fill="FFFFFF"/>
        </w:rPr>
        <w:t xml:space="preserve">VVKT – Valstybinė vaistų kontrolės tarnyba prie Lietuvos Respublikos sveikatos apsaugos ministerijos. </w:t>
      </w:r>
    </w:p>
    <w:bookmarkStart w:id="0" w:name="_GoBack" w:displacedByCustomXml="prev"/>
    <w:p w:rsidR="00076676" w:rsidRDefault="00471F1B" w:rsidP="00471F1B">
      <w:pPr>
        <w:tabs>
          <w:tab w:val="left" w:pos="426"/>
        </w:tabs>
        <w:ind w:firstLine="6521"/>
        <w:jc w:val="both"/>
        <w:rPr>
          <w:bCs/>
          <w:kern w:val="2"/>
          <w:sz w:val="22"/>
          <w:szCs w:val="22"/>
        </w:rPr>
      </w:pPr>
      <w:r>
        <w:rPr>
          <w:bCs/>
          <w:szCs w:val="24"/>
        </w:rPr>
        <w:t>____________________</w:t>
      </w:r>
    </w:p>
    <w:bookmarkEnd w:id="0" w:displacedByCustomXml="next"/>
    <w:sectPr w:rsidR="00076676">
      <w:headerReference w:type="even" r:id="rId7"/>
      <w:headerReference w:type="default" r:id="rId8"/>
      <w:footerReference w:type="even" r:id="rId9"/>
      <w:footerReference w:type="default" r:id="rId10"/>
      <w:headerReference w:type="first" r:id="rId11"/>
      <w:footerReference w:type="first" r:id="rId12"/>
      <w:pgSz w:w="16838" w:h="11906" w:orient="landscape"/>
      <w:pgMar w:top="0" w:right="1812"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676" w:rsidRDefault="00471F1B">
      <w:pPr>
        <w:rPr>
          <w:kern w:val="2"/>
          <w:sz w:val="22"/>
          <w:szCs w:val="22"/>
        </w:rPr>
      </w:pPr>
      <w:r>
        <w:rPr>
          <w:kern w:val="2"/>
          <w:sz w:val="22"/>
          <w:szCs w:val="22"/>
        </w:rPr>
        <w:separator/>
      </w:r>
    </w:p>
  </w:endnote>
  <w:endnote w:type="continuationSeparator" w:id="0">
    <w:p w:rsidR="00076676" w:rsidRDefault="00471F1B">
      <w:pPr>
        <w:rPr>
          <w:kern w:val="2"/>
          <w:sz w:val="22"/>
          <w:szCs w:val="22"/>
        </w:rPr>
      </w:pPr>
      <w:r>
        <w:rPr>
          <w:kern w:val="2"/>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76" w:rsidRDefault="00076676">
    <w:pPr>
      <w:tabs>
        <w:tab w:val="center" w:pos="4819"/>
        <w:tab w:val="right" w:pos="9638"/>
      </w:tabs>
      <w:rPr>
        <w:kern w:val="2"/>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76" w:rsidRDefault="00076676">
    <w:pPr>
      <w:tabs>
        <w:tab w:val="center" w:pos="4819"/>
        <w:tab w:val="right" w:pos="9638"/>
      </w:tabs>
      <w:rPr>
        <w:kern w:val="2"/>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76" w:rsidRDefault="00076676">
    <w:pPr>
      <w:tabs>
        <w:tab w:val="center" w:pos="4819"/>
        <w:tab w:val="right" w:pos="9638"/>
      </w:tabs>
      <w:rPr>
        <w:kern w:val="2"/>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676" w:rsidRDefault="00471F1B">
      <w:pPr>
        <w:rPr>
          <w:kern w:val="2"/>
          <w:sz w:val="22"/>
          <w:szCs w:val="22"/>
        </w:rPr>
      </w:pPr>
      <w:r>
        <w:rPr>
          <w:kern w:val="2"/>
          <w:sz w:val="22"/>
          <w:szCs w:val="22"/>
        </w:rPr>
        <w:separator/>
      </w:r>
    </w:p>
  </w:footnote>
  <w:footnote w:type="continuationSeparator" w:id="0">
    <w:p w:rsidR="00076676" w:rsidRDefault="00471F1B">
      <w:pPr>
        <w:rPr>
          <w:kern w:val="2"/>
          <w:sz w:val="22"/>
          <w:szCs w:val="22"/>
        </w:rPr>
      </w:pPr>
      <w:r>
        <w:rPr>
          <w:kern w:val="2"/>
          <w:sz w:val="22"/>
          <w:szCs w:val="22"/>
        </w:rPr>
        <w:continuationSeparator/>
      </w:r>
    </w:p>
  </w:footnote>
  <w:footnote w:id="1">
    <w:p w:rsidR="00076676" w:rsidRDefault="00471F1B">
      <w:pPr>
        <w:rPr>
          <w:kern w:val="2"/>
          <w:sz w:val="20"/>
        </w:rPr>
      </w:pPr>
      <w:r>
        <w:rPr>
          <w:kern w:val="2"/>
          <w:sz w:val="20"/>
          <w:vertAlign w:val="superscript"/>
        </w:rPr>
        <w:footnoteRef/>
      </w:r>
      <w:r>
        <w:rPr>
          <w:kern w:val="2"/>
          <w:sz w:val="20"/>
        </w:rPr>
        <w:t xml:space="preserve"> Jei Ministerija taps naujų įstaigų dalininke ar įstaigos bus reorganizuotos ir keisis skaičius, tai susitikimai bus vykdomi 2025 m., todėl skaičius nėra absoliutus. </w:t>
      </w:r>
    </w:p>
    <w:p w:rsidR="00076676" w:rsidRDefault="00076676">
      <w:pPr>
        <w:rPr>
          <w:kern w:val="2"/>
          <w:sz w:val="20"/>
        </w:rPr>
      </w:pPr>
    </w:p>
  </w:footnote>
  <w:footnote w:id="2">
    <w:p w:rsidR="00076676" w:rsidRDefault="00471F1B">
      <w:pPr>
        <w:rPr>
          <w:kern w:val="2"/>
          <w:sz w:val="20"/>
        </w:rPr>
      </w:pPr>
      <w:r>
        <w:rPr>
          <w:kern w:val="2"/>
          <w:sz w:val="20"/>
          <w:vertAlign w:val="superscript"/>
        </w:rPr>
        <w:footnoteRef/>
      </w:r>
      <w:r>
        <w:rPr>
          <w:kern w:val="2"/>
          <w:sz w:val="20"/>
        </w:rPr>
        <w:t xml:space="preserve"> </w:t>
      </w:r>
      <w:r>
        <w:rPr>
          <w:kern w:val="2"/>
          <w:sz w:val="20"/>
        </w:rPr>
        <w:t xml:space="preserve">Jei SAM taps dalininku naujų įstaigų, ar įstaigos bus reorganizuotos ir keisis skaičius, tai susitikimai bus vykdomi 2025 m., todėl skaičius nėra absoliutus </w:t>
      </w:r>
    </w:p>
    <w:p w:rsidR="00076676" w:rsidRDefault="00076676">
      <w:pPr>
        <w:rPr>
          <w:kern w:val="2"/>
          <w:sz w:val="20"/>
        </w:rPr>
      </w:pPr>
    </w:p>
  </w:footnote>
  <w:footnote w:id="3">
    <w:p w:rsidR="00076676" w:rsidRDefault="00471F1B">
      <w:pPr>
        <w:jc w:val="both"/>
        <w:rPr>
          <w:kern w:val="2"/>
          <w:sz w:val="20"/>
        </w:rPr>
      </w:pPr>
      <w:r>
        <w:rPr>
          <w:kern w:val="2"/>
          <w:sz w:val="20"/>
          <w:vertAlign w:val="superscript"/>
        </w:rPr>
        <w:footnoteRef/>
      </w:r>
      <w:r>
        <w:rPr>
          <w:kern w:val="2"/>
          <w:sz w:val="20"/>
        </w:rPr>
        <w:t xml:space="preserve"> </w:t>
      </w:r>
      <w:r>
        <w:rPr>
          <w:kern w:val="2"/>
          <w:sz w:val="20"/>
        </w:rPr>
        <w:t>ASPĮ suteiktų paslaugų skaičius atrenkamas pagal VLK direktoriaus 2005 m. birželio 30 d. įsaky</w:t>
      </w:r>
      <w:r>
        <w:rPr>
          <w:kern w:val="2"/>
          <w:sz w:val="20"/>
        </w:rPr>
        <w:t>mą 1K-81 „Dėl Asmens sveikatos priežiūros paslaugų ir sveikatos programose numatytų paslaugų, už kurias mokama iš Privalomojo sveikatos draudimo fondo biudžeto, klasifikatoriaus patvirtinimo“, kai paslaugos priklauso:</w:t>
      </w:r>
    </w:p>
    <w:p w:rsidR="00076676" w:rsidRDefault="00471F1B">
      <w:pPr>
        <w:jc w:val="both"/>
        <w:rPr>
          <w:kern w:val="2"/>
          <w:sz w:val="20"/>
        </w:rPr>
      </w:pPr>
      <w:r>
        <w:rPr>
          <w:kern w:val="2"/>
          <w:sz w:val="20"/>
        </w:rPr>
        <w:t>1 paslaugų grupės „Pirminę ambulatorin</w:t>
      </w:r>
      <w:r>
        <w:rPr>
          <w:kern w:val="2"/>
          <w:sz w:val="20"/>
        </w:rPr>
        <w:t>ę asmens sveikatos priežiūrą vykdančių profesinės kvalifikacijos gydytojų paslaugos (apsilankymai)“ I lygio paslaugoms ir 14 paslaugų grupei „Pirminę ambulatorinę asmens sveikatos priežiūrą vykdančių gydytojų, slaugytojų ir akušerių papildomai teikiamos sk</w:t>
      </w:r>
      <w:r>
        <w:rPr>
          <w:kern w:val="2"/>
          <w:sz w:val="20"/>
        </w:rPr>
        <w:t>atinamosios paslaugos“. Kai tą pačią dieną suteiktos kelios šių grupių paslaugos, tai laikoma viena paslauga;</w:t>
      </w:r>
    </w:p>
    <w:p w:rsidR="00076676" w:rsidRDefault="00471F1B">
      <w:pPr>
        <w:jc w:val="both"/>
        <w:rPr>
          <w:kern w:val="2"/>
          <w:sz w:val="20"/>
        </w:rPr>
      </w:pPr>
      <w:r>
        <w:rPr>
          <w:kern w:val="2"/>
          <w:sz w:val="20"/>
        </w:rPr>
        <w:t>1 paslaugų grupės „Pirminę ambulatorinę asmens sveikatos priežiūrą vykdančių profesinės kvalifikacijos gydytojų paslaugos (apsilankymai)“, išskyru</w:t>
      </w:r>
      <w:r>
        <w:rPr>
          <w:kern w:val="2"/>
          <w:sz w:val="20"/>
        </w:rPr>
        <w:t>s I lygio paslaugas, gydytojų specialistų konsultacijoms: 6 paslaugų grupei „Papildomai apmokamos paslaugos“, 15 paslaugų grupei „Antrinio lygio ambulatorinės asmens sveikatos priežiūros paslaugos (nurodytos profesinės kvalifikacijos gydytojo atliekamas pr</w:t>
      </w:r>
      <w:r>
        <w:rPr>
          <w:kern w:val="2"/>
          <w:sz w:val="20"/>
        </w:rPr>
        <w:t>ofilaktinis sveikatos tikrinimas)“ ir gydytojų specialistų konsultacijoms, kai atliekami diagnostiniai ir (ar) gydomieji veiksmai: 85 paslaugų grupei „Ilgalaikis pacientų, sergančių lėtinėmis ligomis, sveikatos būklės stebėjimas“, 88 paslaugų grupei „Bendr</w:t>
      </w:r>
      <w:r>
        <w:rPr>
          <w:kern w:val="2"/>
          <w:sz w:val="20"/>
        </w:rPr>
        <w:t>osios praktikos slaugytojo paslaugos (apsilankymai)“.</w:t>
      </w:r>
    </w:p>
    <w:p w:rsidR="00076676" w:rsidRDefault="00471F1B">
      <w:pPr>
        <w:jc w:val="both"/>
        <w:rPr>
          <w:kern w:val="2"/>
          <w:sz w:val="20"/>
        </w:rPr>
      </w:pPr>
      <w:r>
        <w:rPr>
          <w:kern w:val="2"/>
          <w:sz w:val="20"/>
        </w:rPr>
        <w:t xml:space="preserve">Kai radiologas ar </w:t>
      </w:r>
      <w:proofErr w:type="spellStart"/>
      <w:r>
        <w:rPr>
          <w:kern w:val="2"/>
          <w:sz w:val="20"/>
        </w:rPr>
        <w:t>echoskopuotojas</w:t>
      </w:r>
      <w:proofErr w:type="spellEnd"/>
      <w:r>
        <w:rPr>
          <w:kern w:val="2"/>
          <w:sz w:val="20"/>
        </w:rPr>
        <w:t xml:space="preserve"> tą pačią dieną suteikia kelias paslaugas, tai laikoma viena paslauga.</w:t>
      </w:r>
    </w:p>
    <w:p w:rsidR="00076676" w:rsidRDefault="00471F1B">
      <w:pPr>
        <w:jc w:val="both"/>
        <w:rPr>
          <w:kern w:val="2"/>
          <w:sz w:val="20"/>
        </w:rPr>
      </w:pPr>
      <w:r>
        <w:rPr>
          <w:kern w:val="2"/>
          <w:sz w:val="20"/>
        </w:rPr>
        <w:t>Į nurodytą paslaugų skaičių neįtraukiami duomenys:</w:t>
      </w:r>
    </w:p>
    <w:p w:rsidR="00076676" w:rsidRDefault="00471F1B">
      <w:pPr>
        <w:jc w:val="both"/>
        <w:rPr>
          <w:kern w:val="2"/>
          <w:sz w:val="20"/>
        </w:rPr>
      </w:pPr>
      <w:r>
        <w:rPr>
          <w:kern w:val="2"/>
          <w:sz w:val="20"/>
        </w:rPr>
        <w:t xml:space="preserve">jei formoje Nr. 025/a-LK „Asmens ambulatorinio </w:t>
      </w:r>
      <w:r>
        <w:rPr>
          <w:kern w:val="2"/>
          <w:sz w:val="20"/>
        </w:rPr>
        <w:t>gydymo statistinė kortelė“, patvirtintoje Lietuvos Respublikos sveikatos apsaugos ministro 1998 m. lapkričio 26 d. įsakymu Nr. 687 „Dėl medicininės apskaitos dokumentų formų tvirtinimo“ (toliau – sveikatos apsaugos ministro įsakymas Nr. 687), nurodyta pask</w:t>
      </w:r>
      <w:r>
        <w:rPr>
          <w:kern w:val="2"/>
          <w:sz w:val="20"/>
        </w:rPr>
        <w:t>irtis „skubiosios medicinos pagalbos skyriaus paslaugos“;</w:t>
      </w:r>
    </w:p>
    <w:p w:rsidR="00076676" w:rsidRDefault="00471F1B">
      <w:pPr>
        <w:jc w:val="both"/>
        <w:rPr>
          <w:kern w:val="2"/>
          <w:sz w:val="20"/>
        </w:rPr>
      </w:pPr>
      <w:r>
        <w:rPr>
          <w:kern w:val="2"/>
          <w:sz w:val="20"/>
        </w:rPr>
        <w:t>jei formoje Nr. 025/a-LK „Asmens ambulatorinio gydymo statistinė kortelė“, patvirtintoje sveikatos apsaugos ministro įsakymu Nr. 687, paslaugos tipas nurodytas 5 „mokamas apsilankymas (sumoka pats p</w:t>
      </w:r>
      <w:r>
        <w:rPr>
          <w:kern w:val="2"/>
          <w:sz w:val="20"/>
        </w:rPr>
        <w:t>acientas arba kita įstaiga)“.</w:t>
      </w:r>
    </w:p>
    <w:p w:rsidR="00076676" w:rsidRDefault="00076676">
      <w:pPr>
        <w:rPr>
          <w:kern w:val="2"/>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76" w:rsidRDefault="00076676">
    <w:pPr>
      <w:tabs>
        <w:tab w:val="center" w:pos="4819"/>
        <w:tab w:val="right" w:pos="9638"/>
      </w:tabs>
      <w:rPr>
        <w:kern w:val="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76" w:rsidRDefault="00471F1B">
    <w:pPr>
      <w:tabs>
        <w:tab w:val="center" w:pos="4819"/>
        <w:tab w:val="right" w:pos="9638"/>
      </w:tabs>
      <w:jc w:val="center"/>
      <w:rPr>
        <w:kern w:val="2"/>
        <w:sz w:val="22"/>
        <w:szCs w:val="22"/>
      </w:rPr>
    </w:pPr>
    <w:r>
      <w:rPr>
        <w:kern w:val="2"/>
        <w:sz w:val="22"/>
        <w:szCs w:val="22"/>
      </w:rPr>
      <w:fldChar w:fldCharType="begin"/>
    </w:r>
    <w:r>
      <w:rPr>
        <w:kern w:val="2"/>
        <w:sz w:val="22"/>
        <w:szCs w:val="22"/>
      </w:rPr>
      <w:instrText xml:space="preserve">PAGE  </w:instrText>
    </w:r>
    <w:r>
      <w:rPr>
        <w:kern w:val="2"/>
        <w:sz w:val="22"/>
        <w:szCs w:val="22"/>
      </w:rPr>
      <w:instrText xml:space="preserve"> \* MERGEFORMAT</w:instrText>
    </w:r>
    <w:r>
      <w:rPr>
        <w:kern w:val="2"/>
        <w:sz w:val="22"/>
        <w:szCs w:val="22"/>
      </w:rPr>
      <w:fldChar w:fldCharType="separate"/>
    </w:r>
    <w:r>
      <w:rPr>
        <w:noProof/>
        <w:kern w:val="2"/>
        <w:sz w:val="22"/>
        <w:szCs w:val="22"/>
      </w:rPr>
      <w:t>17</w:t>
    </w:r>
    <w:r>
      <w:rPr>
        <w:kern w:val="2"/>
        <w:sz w:val="22"/>
        <w:szCs w:val="22"/>
      </w:rPr>
      <w:fldChar w:fldCharType="end"/>
    </w:r>
  </w:p>
  <w:p w:rsidR="00076676" w:rsidRDefault="00076676">
    <w:pPr>
      <w:tabs>
        <w:tab w:val="center" w:pos="4819"/>
        <w:tab w:val="right" w:pos="9638"/>
      </w:tabs>
      <w:rPr>
        <w:kern w:val="2"/>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76" w:rsidRDefault="00076676">
    <w:pPr>
      <w:tabs>
        <w:tab w:val="center" w:pos="4819"/>
        <w:tab w:val="right" w:pos="9638"/>
      </w:tabs>
      <w:rPr>
        <w:kern w:val="2"/>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337"/>
    <w:rsid w:val="00076676"/>
    <w:rsid w:val="00471F1B"/>
    <w:rsid w:val="00DF13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FDD83"/>
  <w15:chartTrackingRefBased/>
  <w15:docId w15:val="{B1C40C31-B1C5-40A2-B775-9BC949A0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71F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5367">
      <w:bodyDiv w:val="1"/>
      <w:marLeft w:val="0"/>
      <w:marRight w:val="0"/>
      <w:marTop w:val="0"/>
      <w:marBottom w:val="0"/>
      <w:divBdr>
        <w:top w:val="none" w:sz="0" w:space="0" w:color="auto"/>
        <w:left w:val="none" w:sz="0" w:space="0" w:color="auto"/>
        <w:bottom w:val="none" w:sz="0" w:space="0" w:color="auto"/>
        <w:right w:val="none" w:sz="0" w:space="0" w:color="auto"/>
      </w:divBdr>
    </w:div>
    <w:div w:id="730538688">
      <w:bodyDiv w:val="1"/>
      <w:marLeft w:val="0"/>
      <w:marRight w:val="0"/>
      <w:marTop w:val="0"/>
      <w:marBottom w:val="0"/>
      <w:divBdr>
        <w:top w:val="none" w:sz="0" w:space="0" w:color="auto"/>
        <w:left w:val="none" w:sz="0" w:space="0" w:color="auto"/>
        <w:bottom w:val="none" w:sz="0" w:space="0" w:color="auto"/>
        <w:right w:val="none" w:sz="0" w:space="0" w:color="auto"/>
      </w:divBdr>
    </w:div>
    <w:div w:id="96246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glossaryDocument" Target="glossary/document.xml"/>
  <Relationship Id="rId15"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2486C7D0-432A-4222-9642-40D281D6FC87}"/>
      </w:docPartPr>
      <w:docPartBody>
        <w:p w:rsidR="00000000" w:rsidRDefault="00733D6A">
          <w:r w:rsidRPr="000837DA">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D6A"/>
    <w:rsid w:val="00733D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733D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21979</Words>
  <Characters>12529</Characters>
  <Application>Microsoft Office Word</Application>
  <DocSecurity>0</DocSecurity>
  <Lines>104</Lines>
  <Paragraphs>68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34440</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2023-07-17T07:13:00Z</dcterms:created>
  <dc:creator>Neringa Lipskienė</dc:creator>
  <lastModifiedBy>DZIKAITĖ Jolanta</lastModifiedBy>
  <dcterms:modified xsi:type="dcterms:W3CDTF">2023-07-17T07:40:00Z</dcterms:modified>
  <revision>3</revision>
</coreProperties>
</file>